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9799" w14:textId="77777777" w:rsidR="0033279F" w:rsidRPr="008C7E32" w:rsidRDefault="0033279F" w:rsidP="0033279F">
      <w:pPr>
        <w:rPr>
          <w:u w:val="single"/>
        </w:rPr>
      </w:pPr>
      <w:r w:rsidRPr="008C7E32">
        <w:rPr>
          <w:u w:val="single"/>
        </w:rPr>
        <w:t>Mal: Enighet om innleie</w:t>
      </w:r>
    </w:p>
    <w:p w14:paraId="7E82B6F3" w14:textId="77777777" w:rsidR="0033279F" w:rsidRDefault="0033279F" w:rsidP="0033279F"/>
    <w:p w14:paraId="77B1778B" w14:textId="77777777" w:rsidR="0033279F" w:rsidRDefault="0033279F" w:rsidP="0033279F">
      <w:pPr>
        <w:spacing w:after="0" w:line="216" w:lineRule="auto"/>
        <w:rPr>
          <w:rFonts w:eastAsiaTheme="minorEastAsia" w:hAnsi="Calibri"/>
          <w:b/>
          <w:bCs/>
          <w:color w:val="000000" w:themeColor="text1"/>
          <w:kern w:val="24"/>
          <w:sz w:val="20"/>
          <w:szCs w:val="20"/>
          <w:lang w:eastAsia="nb-NO"/>
        </w:rPr>
      </w:pPr>
      <w:r w:rsidRPr="003021C4">
        <w:rPr>
          <w:rFonts w:eastAsiaTheme="minorEastAsia" w:hAnsi="Calibri"/>
          <w:b/>
          <w:bCs/>
          <w:color w:val="000000" w:themeColor="text1"/>
          <w:kern w:val="24"/>
          <w:sz w:val="20"/>
          <w:szCs w:val="20"/>
          <w:lang w:eastAsia="nb-NO"/>
        </w:rPr>
        <w:t xml:space="preserve">Protokoll mellom bedriften og bedriftsklubben vedrørende tidsbegrenset innleie av arbeidskraft. </w:t>
      </w:r>
    </w:p>
    <w:p w14:paraId="6E4405A8" w14:textId="77777777" w:rsidR="0033279F" w:rsidRDefault="0033279F" w:rsidP="0033279F">
      <w:pPr>
        <w:spacing w:after="0" w:line="216" w:lineRule="auto"/>
        <w:rPr>
          <w:rFonts w:eastAsiaTheme="minorEastAsia" w:hAnsi="Calibri"/>
          <w:b/>
          <w:bCs/>
          <w:color w:val="000000" w:themeColor="text1"/>
          <w:kern w:val="24"/>
          <w:sz w:val="20"/>
          <w:szCs w:val="20"/>
          <w:lang w:eastAsia="nb-NO"/>
        </w:rPr>
      </w:pPr>
    </w:p>
    <w:p w14:paraId="4299E91B"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 xml:space="preserve">Partene er enig om innleie fra bedrifter (bemanningsforetakets navn): </w:t>
      </w:r>
    </w:p>
    <w:p w14:paraId="25907A04" w14:textId="77777777" w:rsidR="0033279F" w:rsidRDefault="0033279F" w:rsidP="0033279F">
      <w:pPr>
        <w:spacing w:after="0" w:line="216" w:lineRule="auto"/>
        <w:rPr>
          <w:rFonts w:eastAsiaTheme="minorEastAsia" w:hAnsi="Calibri"/>
          <w:color w:val="000000" w:themeColor="text1"/>
          <w:kern w:val="24"/>
          <w:sz w:val="20"/>
          <w:szCs w:val="20"/>
          <w:lang w:eastAsia="nb-NO"/>
        </w:rPr>
      </w:pPr>
    </w:p>
    <w:p w14:paraId="32A5B0B0"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Antall innleide arbeidstakere:</w:t>
      </w:r>
    </w:p>
    <w:p w14:paraId="1978237C" w14:textId="77777777" w:rsidR="0033279F" w:rsidRDefault="0033279F" w:rsidP="0033279F">
      <w:pPr>
        <w:spacing w:after="0" w:line="216" w:lineRule="auto"/>
        <w:rPr>
          <w:rFonts w:eastAsiaTheme="minorEastAsia" w:hAnsi="Calibri"/>
          <w:color w:val="000000" w:themeColor="text1"/>
          <w:kern w:val="24"/>
          <w:sz w:val="20"/>
          <w:szCs w:val="20"/>
          <w:lang w:eastAsia="nb-NO"/>
        </w:rPr>
      </w:pPr>
    </w:p>
    <w:p w14:paraId="30F613D4"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 xml:space="preserve">Varighet: </w:t>
      </w:r>
    </w:p>
    <w:p w14:paraId="6B63864D" w14:textId="77777777" w:rsidR="0033279F" w:rsidRDefault="0033279F" w:rsidP="0033279F">
      <w:pPr>
        <w:spacing w:after="0" w:line="216" w:lineRule="auto"/>
        <w:rPr>
          <w:rFonts w:eastAsiaTheme="minorEastAsia" w:hAnsi="Calibri"/>
          <w:color w:val="000000" w:themeColor="text1"/>
          <w:kern w:val="24"/>
          <w:sz w:val="20"/>
          <w:szCs w:val="20"/>
          <w:lang w:eastAsia="nb-NO"/>
        </w:rPr>
      </w:pPr>
    </w:p>
    <w:p w14:paraId="64243374"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Prosjekt:</w:t>
      </w:r>
    </w:p>
    <w:p w14:paraId="5BD6D02A" w14:textId="77777777" w:rsidR="0033279F" w:rsidRDefault="0033279F" w:rsidP="0033279F">
      <w:pPr>
        <w:spacing w:after="0" w:line="216" w:lineRule="auto"/>
        <w:rPr>
          <w:rFonts w:eastAsiaTheme="minorEastAsia" w:hAnsi="Calibri"/>
          <w:color w:val="000000" w:themeColor="text1"/>
          <w:kern w:val="24"/>
          <w:sz w:val="20"/>
          <w:szCs w:val="20"/>
          <w:lang w:eastAsia="nb-NO"/>
        </w:rPr>
      </w:pPr>
    </w:p>
    <w:p w14:paraId="5AFCD218"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 xml:space="preserve">Annet: </w:t>
      </w:r>
    </w:p>
    <w:p w14:paraId="3014BFB5"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ab/>
      </w:r>
    </w:p>
    <w:p w14:paraId="270B4631" w14:textId="77777777" w:rsidR="0033279F" w:rsidRDefault="0033279F" w:rsidP="0033279F">
      <w:pPr>
        <w:spacing w:after="0" w:line="216" w:lineRule="auto"/>
        <w:rPr>
          <w:rFonts w:eastAsiaTheme="minorEastAsia" w:hAnsi="Calibri"/>
          <w:color w:val="000000" w:themeColor="text1"/>
          <w:kern w:val="24"/>
          <w:sz w:val="20"/>
          <w:szCs w:val="20"/>
          <w:lang w:eastAsia="nb-NO"/>
        </w:rPr>
      </w:pPr>
    </w:p>
    <w:p w14:paraId="76908B8E" w14:textId="77777777" w:rsidR="0033279F" w:rsidRDefault="0033279F" w:rsidP="0033279F">
      <w:pPr>
        <w:spacing w:after="0" w:line="216" w:lineRule="auto"/>
        <w:rPr>
          <w:rFonts w:eastAsiaTheme="minorEastAsia" w:hAnsi="Calibri"/>
          <w:color w:val="000000" w:themeColor="text1"/>
          <w:kern w:val="24"/>
          <w:sz w:val="20"/>
          <w:szCs w:val="20"/>
          <w:lang w:eastAsia="nb-NO"/>
        </w:rPr>
      </w:pPr>
      <w:r w:rsidRPr="003021C4">
        <w:rPr>
          <w:rFonts w:eastAsiaTheme="minorEastAsia" w:hAnsi="Calibri"/>
          <w:color w:val="000000" w:themeColor="text1"/>
          <w:kern w:val="24"/>
          <w:sz w:val="20"/>
          <w:szCs w:val="20"/>
          <w:lang w:eastAsia="nb-NO"/>
        </w:rPr>
        <w:t xml:space="preserve">Ledelsen og bedriftsklubben har tidligere avklart bedriftens bemanningsplaner hvor antall fagarbeidere, </w:t>
      </w:r>
    </w:p>
    <w:p w14:paraId="2246CAE9"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 xml:space="preserve">lærlinger og deres kompetanse er avklart. </w:t>
      </w:r>
    </w:p>
    <w:p w14:paraId="10E31E18" w14:textId="77777777" w:rsidR="0033279F" w:rsidRDefault="0033279F" w:rsidP="0033279F">
      <w:pPr>
        <w:spacing w:after="0" w:line="216" w:lineRule="auto"/>
        <w:rPr>
          <w:rFonts w:eastAsiaTheme="minorEastAsia" w:hAnsi="Calibri"/>
          <w:color w:val="000000" w:themeColor="text1"/>
          <w:kern w:val="24"/>
          <w:sz w:val="20"/>
          <w:szCs w:val="20"/>
          <w:lang w:eastAsia="nb-NO"/>
        </w:rPr>
      </w:pPr>
    </w:p>
    <w:p w14:paraId="74064333"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 xml:space="preserve">Innleie skal kun brukes som et tilskudd for å ta toppene eller fylle hull i bemanningsplanen, og ikke endrer verken forretningsmodell eller arbeidsvilkår. </w:t>
      </w:r>
    </w:p>
    <w:p w14:paraId="2F4CFC7B"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ab/>
      </w:r>
    </w:p>
    <w:p w14:paraId="377EC563"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u w:val="single"/>
          <w:lang w:eastAsia="nb-NO"/>
        </w:rPr>
        <w:t>Partene har diskutert følgende</w:t>
      </w:r>
      <w:r w:rsidRPr="003021C4">
        <w:rPr>
          <w:rFonts w:eastAsiaTheme="minorEastAsia" w:hAnsi="Calibri"/>
          <w:b/>
          <w:bCs/>
          <w:color w:val="000000" w:themeColor="text1"/>
          <w:kern w:val="24"/>
          <w:sz w:val="20"/>
          <w:szCs w:val="20"/>
          <w:u w:val="single"/>
          <w:lang w:eastAsia="nb-NO"/>
        </w:rPr>
        <w:t xml:space="preserve">: </w:t>
      </w:r>
      <w:r w:rsidRPr="003021C4">
        <w:rPr>
          <w:rFonts w:eastAsiaTheme="minorEastAsia" w:hAnsi="Calibri"/>
          <w:b/>
          <w:bCs/>
          <w:color w:val="000000" w:themeColor="text1"/>
          <w:kern w:val="24"/>
          <w:sz w:val="20"/>
          <w:szCs w:val="20"/>
          <w:lang w:eastAsia="nb-NO"/>
        </w:rPr>
        <w:tab/>
      </w:r>
      <w:r w:rsidRPr="003021C4">
        <w:rPr>
          <w:rFonts w:eastAsiaTheme="minorEastAsia" w:hAnsi="Calibri"/>
          <w:b/>
          <w:bCs/>
          <w:color w:val="000000" w:themeColor="text1"/>
          <w:kern w:val="24"/>
          <w:sz w:val="20"/>
          <w:szCs w:val="20"/>
          <w:lang w:eastAsia="nb-NO"/>
        </w:rPr>
        <w:tab/>
      </w:r>
      <w:r w:rsidRPr="003021C4">
        <w:rPr>
          <w:rFonts w:eastAsiaTheme="minorEastAsia" w:hAnsi="Calibri"/>
          <w:b/>
          <w:bCs/>
          <w:color w:val="000000" w:themeColor="text1"/>
          <w:kern w:val="24"/>
          <w:sz w:val="20"/>
          <w:szCs w:val="20"/>
          <w:lang w:eastAsia="nb-NO"/>
        </w:rPr>
        <w:tab/>
      </w:r>
    </w:p>
    <w:p w14:paraId="1567447A"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p>
    <w:p w14:paraId="35BACA2C"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1. Behovet for innleie, herunder muligheten for å øke antallet egne ansatte</w:t>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p>
    <w:p w14:paraId="59EAC942"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2. Bedriftens fremtidige bemanningsplaner</w:t>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p>
    <w:p w14:paraId="1F37C990"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3. Hvilke firma som står for utleien</w:t>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p>
    <w:p w14:paraId="3A3C51F5"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4. Mer tid til tillitsvalgtarbeid som følge av innleie</w:t>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p>
    <w:p w14:paraId="37210A22"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5. Omfanget og varigheten av innleie</w:t>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p>
    <w:p w14:paraId="098E83EF"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6. Behov for tolk ved innleie av utenlandske arbeidstakere</w:t>
      </w:r>
    </w:p>
    <w:p w14:paraId="3B682989"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7. Annet</w:t>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p>
    <w:p w14:paraId="260E5213" w14:textId="77777777" w:rsidR="0033279F" w:rsidRDefault="0033279F" w:rsidP="0033279F">
      <w:pPr>
        <w:spacing w:after="0" w:line="216" w:lineRule="auto"/>
        <w:rPr>
          <w:rFonts w:eastAsiaTheme="minorEastAsia" w:hAnsi="Calibri"/>
          <w:color w:val="000000" w:themeColor="text1"/>
          <w:kern w:val="24"/>
          <w:sz w:val="20"/>
          <w:szCs w:val="20"/>
          <w:lang w:eastAsia="nb-NO"/>
        </w:rPr>
      </w:pPr>
    </w:p>
    <w:p w14:paraId="0E6F6C8F"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(Fyll inn det man har blitt enige om).</w:t>
      </w:r>
    </w:p>
    <w:p w14:paraId="63A472A1" w14:textId="77777777" w:rsidR="0033279F" w:rsidRDefault="0033279F" w:rsidP="0033279F">
      <w:pPr>
        <w:spacing w:after="0" w:line="216" w:lineRule="auto"/>
        <w:rPr>
          <w:rFonts w:eastAsiaTheme="minorEastAsia" w:hAnsi="Calibri"/>
          <w:color w:val="000000" w:themeColor="text1"/>
          <w:kern w:val="24"/>
          <w:sz w:val="20"/>
          <w:szCs w:val="20"/>
          <w:lang w:eastAsia="nb-NO"/>
        </w:rPr>
      </w:pPr>
    </w:p>
    <w:p w14:paraId="36CE6BAC" w14:textId="77777777" w:rsidR="0033279F" w:rsidRDefault="0033279F" w:rsidP="0033279F">
      <w:pPr>
        <w:spacing w:after="0" w:line="216" w:lineRule="auto"/>
        <w:rPr>
          <w:rFonts w:eastAsiaTheme="minorEastAsia" w:hAnsi="Calibri"/>
          <w:color w:val="000000" w:themeColor="text1"/>
          <w:kern w:val="24"/>
          <w:sz w:val="20"/>
          <w:szCs w:val="20"/>
          <w:u w:val="single"/>
          <w:lang w:eastAsia="nb-NO"/>
        </w:rPr>
      </w:pPr>
    </w:p>
    <w:p w14:paraId="28056F84" w14:textId="77777777" w:rsidR="0033279F" w:rsidRPr="003021C4" w:rsidRDefault="0033279F" w:rsidP="0033279F">
      <w:pPr>
        <w:spacing w:after="0" w:line="216" w:lineRule="auto"/>
        <w:rPr>
          <w:rFonts w:eastAsiaTheme="minorEastAsia" w:hAnsi="Calibri"/>
          <w:color w:val="000000" w:themeColor="text1"/>
          <w:kern w:val="24"/>
          <w:sz w:val="20"/>
          <w:szCs w:val="20"/>
          <w:u w:val="single"/>
          <w:lang w:eastAsia="nb-NO"/>
        </w:rPr>
      </w:pPr>
      <w:r w:rsidRPr="003021C4">
        <w:rPr>
          <w:rFonts w:eastAsiaTheme="minorEastAsia" w:hAnsi="Calibri"/>
          <w:color w:val="000000" w:themeColor="text1"/>
          <w:kern w:val="24"/>
          <w:sz w:val="20"/>
          <w:szCs w:val="20"/>
          <w:u w:val="single"/>
          <w:lang w:eastAsia="nb-NO"/>
        </w:rPr>
        <w:t xml:space="preserve">Avtaleforutsetninger: </w:t>
      </w:r>
    </w:p>
    <w:p w14:paraId="7393E01C"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 xml:space="preserve">Partene er enige om at denne avtalen forutsetter at bestemmelsene om likebehandling, opplysningsplikt, innsynsrett og solidaransvar i lov og tariffavtale får anvendelse på innleieforholdet. </w:t>
      </w:r>
    </w:p>
    <w:p w14:paraId="0B09851E" w14:textId="77777777" w:rsidR="0033279F" w:rsidRDefault="0033279F" w:rsidP="0033279F">
      <w:pPr>
        <w:spacing w:after="0" w:line="216" w:lineRule="auto"/>
        <w:rPr>
          <w:rFonts w:eastAsiaTheme="minorEastAsia" w:hAnsi="Calibri"/>
          <w:color w:val="000000" w:themeColor="text1"/>
          <w:kern w:val="24"/>
          <w:sz w:val="20"/>
          <w:szCs w:val="20"/>
          <w:lang w:eastAsia="nb-NO"/>
        </w:rPr>
      </w:pPr>
    </w:p>
    <w:p w14:paraId="07447597" w14:textId="77777777" w:rsidR="0033279F" w:rsidRDefault="0033279F" w:rsidP="0033279F">
      <w:pPr>
        <w:spacing w:after="0" w:line="216" w:lineRule="auto"/>
        <w:rPr>
          <w:rFonts w:eastAsiaTheme="minorEastAsia" w:hAnsi="Calibri"/>
          <w:color w:val="000000" w:themeColor="text1"/>
          <w:kern w:val="24"/>
          <w:sz w:val="20"/>
          <w:szCs w:val="20"/>
          <w:lang w:eastAsia="nb-NO"/>
        </w:rPr>
      </w:pPr>
      <w:r>
        <w:rPr>
          <w:rFonts w:eastAsiaTheme="minorEastAsia" w:hAnsi="Calibri"/>
          <w:color w:val="000000" w:themeColor="text1"/>
          <w:kern w:val="24"/>
          <w:sz w:val="20"/>
          <w:szCs w:val="20"/>
          <w:lang w:eastAsia="nb-NO"/>
        </w:rPr>
        <w:t>Partene er også enige om at den (de) tillitsvalgte må få tilstrekkelig tid til i egen arbeidstid til å følge opp de innleides lønns – og arbeidsforhold, og annet som dukker opp som følge av innleie av arbeidskraft på bedriften.</w:t>
      </w:r>
    </w:p>
    <w:p w14:paraId="685FE357" w14:textId="77777777" w:rsidR="0033279F" w:rsidRDefault="0033279F" w:rsidP="0033279F">
      <w:pPr>
        <w:spacing w:after="0" w:line="216" w:lineRule="auto"/>
        <w:rPr>
          <w:rFonts w:eastAsiaTheme="minorEastAsia" w:hAnsi="Calibri"/>
          <w:color w:val="000000" w:themeColor="text1"/>
          <w:kern w:val="24"/>
          <w:sz w:val="20"/>
          <w:szCs w:val="20"/>
          <w:lang w:eastAsia="nb-NO"/>
        </w:rPr>
      </w:pPr>
    </w:p>
    <w:p w14:paraId="41A1775E"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Partene er videre enige om at Hovedavtalen kapittel 5 om tillitsvalgte og bedriftens representanter gjelder i forhold til innleide arbeidstakere. Partene er også enige om at denne avtalen ikke kan føre til at innleide arbeidstakere får ringere vilkår enn de ellers ville ha fått av andre regler og på ingen måte begrenser rettigheter som ellers følger av lov og avtaleverk.</w:t>
      </w:r>
    </w:p>
    <w:p w14:paraId="6A6D272A" w14:textId="77777777" w:rsidR="0033279F" w:rsidRDefault="0033279F" w:rsidP="0033279F">
      <w:pPr>
        <w:spacing w:after="0" w:line="216" w:lineRule="auto"/>
        <w:rPr>
          <w:rFonts w:eastAsiaTheme="minorEastAsia" w:hAnsi="Calibri"/>
          <w:color w:val="000000" w:themeColor="text1"/>
          <w:kern w:val="24"/>
          <w:sz w:val="20"/>
          <w:szCs w:val="20"/>
          <w:lang w:eastAsia="nb-NO"/>
        </w:rPr>
      </w:pPr>
    </w:p>
    <w:p w14:paraId="7884642D" w14:textId="77777777" w:rsidR="0033279F" w:rsidRDefault="0033279F" w:rsidP="0033279F">
      <w:pPr>
        <w:spacing w:after="0" w:line="216" w:lineRule="auto"/>
        <w:rPr>
          <w:rFonts w:eastAsiaTheme="minorEastAsia" w:hAnsi="Calibri"/>
          <w:color w:val="000000" w:themeColor="text1"/>
          <w:kern w:val="24"/>
          <w:sz w:val="20"/>
          <w:szCs w:val="20"/>
          <w:lang w:eastAsia="nb-NO"/>
        </w:rPr>
      </w:pPr>
    </w:p>
    <w:p w14:paraId="0A03FE19"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Sted ………..Dato ………………….</w:t>
      </w:r>
    </w:p>
    <w:p w14:paraId="5637C059" w14:textId="77777777" w:rsidR="0033279F" w:rsidRDefault="0033279F" w:rsidP="0033279F">
      <w:pPr>
        <w:spacing w:after="0" w:line="216" w:lineRule="auto"/>
        <w:rPr>
          <w:rFonts w:eastAsiaTheme="minorEastAsia" w:hAnsi="Calibri"/>
          <w:color w:val="000000" w:themeColor="text1"/>
          <w:kern w:val="24"/>
          <w:sz w:val="20"/>
          <w:szCs w:val="20"/>
          <w:lang w:eastAsia="nb-NO"/>
        </w:rPr>
      </w:pPr>
    </w:p>
    <w:p w14:paraId="33DB0A2C" w14:textId="77777777" w:rsidR="0033279F" w:rsidRDefault="0033279F" w:rsidP="0033279F">
      <w:pPr>
        <w:spacing w:after="0" w:line="216" w:lineRule="auto"/>
        <w:rPr>
          <w:rFonts w:eastAsiaTheme="minorEastAsia" w:hAnsi="Calibri"/>
          <w:color w:val="000000" w:themeColor="text1"/>
          <w:kern w:val="24"/>
          <w:sz w:val="20"/>
          <w:szCs w:val="20"/>
          <w:lang w:eastAsia="nb-NO"/>
        </w:rPr>
      </w:pPr>
    </w:p>
    <w:p w14:paraId="75220CC7" w14:textId="77777777" w:rsidR="0033279F" w:rsidRDefault="0033279F" w:rsidP="0033279F">
      <w:pPr>
        <w:spacing w:after="0" w:line="216" w:lineRule="auto"/>
        <w:rPr>
          <w:rFonts w:eastAsiaTheme="minorEastAsia" w:hAnsi="Calibri"/>
          <w:color w:val="000000" w:themeColor="text1"/>
          <w:kern w:val="24"/>
          <w:sz w:val="20"/>
          <w:szCs w:val="20"/>
          <w:lang w:eastAsia="nb-NO"/>
        </w:rPr>
      </w:pPr>
    </w:p>
    <w:p w14:paraId="3651237B" w14:textId="77777777" w:rsidR="0033279F" w:rsidRDefault="0033279F" w:rsidP="0033279F">
      <w:pPr>
        <w:spacing w:after="0" w:line="216" w:lineRule="auto"/>
        <w:rPr>
          <w:rFonts w:eastAsiaTheme="minorEastAsia" w:hAnsi="Calibri"/>
          <w:color w:val="000000" w:themeColor="text1"/>
          <w:kern w:val="24"/>
          <w:sz w:val="20"/>
          <w:szCs w:val="20"/>
          <w:lang w:eastAsia="nb-NO"/>
        </w:rPr>
      </w:pPr>
    </w:p>
    <w:p w14:paraId="61CB02D1" w14:textId="77777777" w:rsidR="0033279F" w:rsidRPr="003021C4" w:rsidRDefault="0033279F" w:rsidP="0033279F">
      <w:pPr>
        <w:spacing w:after="0" w:line="216" w:lineRule="auto"/>
        <w:rPr>
          <w:rFonts w:ascii="Times New Roman" w:eastAsia="Times New Roman" w:hAnsi="Times New Roman" w:cs="Times New Roman"/>
          <w:sz w:val="20"/>
          <w:szCs w:val="20"/>
          <w:lang w:eastAsia="nb-NO"/>
        </w:rPr>
      </w:pPr>
      <w:r w:rsidRPr="003021C4">
        <w:rPr>
          <w:rFonts w:eastAsiaTheme="minorEastAsia" w:hAnsi="Calibri"/>
          <w:color w:val="000000" w:themeColor="text1"/>
          <w:kern w:val="24"/>
          <w:sz w:val="20"/>
          <w:szCs w:val="20"/>
          <w:lang w:eastAsia="nb-NO"/>
        </w:rPr>
        <w:t>For bedriften:</w:t>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t>For bedriftsklubben:</w:t>
      </w:r>
    </w:p>
    <w:p w14:paraId="443803A9" w14:textId="77777777" w:rsidR="0033279F" w:rsidRDefault="0033279F" w:rsidP="0033279F">
      <w:pPr>
        <w:spacing w:after="0" w:line="216" w:lineRule="auto"/>
        <w:rPr>
          <w:rFonts w:eastAsiaTheme="minorEastAsia" w:hAnsi="Calibri"/>
          <w:color w:val="000000" w:themeColor="text1"/>
          <w:kern w:val="24"/>
          <w:sz w:val="20"/>
          <w:szCs w:val="20"/>
          <w:lang w:eastAsia="nb-NO"/>
        </w:rPr>
      </w:pPr>
    </w:p>
    <w:p w14:paraId="33F14E46" w14:textId="77777777" w:rsidR="0033279F" w:rsidRPr="003021C4" w:rsidRDefault="0033279F" w:rsidP="0033279F">
      <w:pPr>
        <w:spacing w:after="0" w:line="216" w:lineRule="auto"/>
        <w:rPr>
          <w:rFonts w:eastAsiaTheme="minorEastAsia" w:hAnsi="Calibri"/>
          <w:color w:val="000000" w:themeColor="text1"/>
          <w:kern w:val="24"/>
          <w:sz w:val="20"/>
          <w:szCs w:val="20"/>
          <w:lang w:eastAsia="nb-NO"/>
        </w:rPr>
      </w:pPr>
      <w:r w:rsidRPr="003021C4">
        <w:rPr>
          <w:rFonts w:eastAsiaTheme="minorEastAsia" w:hAnsi="Calibri"/>
          <w:color w:val="000000" w:themeColor="text1"/>
          <w:kern w:val="24"/>
          <w:sz w:val="20"/>
          <w:szCs w:val="20"/>
          <w:lang w:eastAsia="nb-NO"/>
        </w:rPr>
        <w:t>--------------------------------</w:t>
      </w:r>
      <w:r w:rsidRPr="003021C4">
        <w:rPr>
          <w:rFonts w:eastAsiaTheme="minorEastAsia" w:hAnsi="Calibri"/>
          <w:color w:val="000000" w:themeColor="text1"/>
          <w:kern w:val="24"/>
          <w:sz w:val="20"/>
          <w:szCs w:val="20"/>
          <w:lang w:eastAsia="nb-NO"/>
        </w:rPr>
        <w:tab/>
      </w:r>
      <w:r w:rsidRPr="003021C4">
        <w:rPr>
          <w:rFonts w:eastAsiaTheme="minorEastAsia" w:hAnsi="Calibri"/>
          <w:color w:val="000000" w:themeColor="text1"/>
          <w:kern w:val="24"/>
          <w:sz w:val="20"/>
          <w:szCs w:val="20"/>
          <w:lang w:eastAsia="nb-NO"/>
        </w:rPr>
        <w:tab/>
      </w:r>
      <w:r>
        <w:rPr>
          <w:rFonts w:eastAsiaTheme="minorEastAsia" w:hAnsi="Calibri"/>
          <w:color w:val="000000" w:themeColor="text1"/>
          <w:kern w:val="24"/>
          <w:sz w:val="20"/>
          <w:szCs w:val="20"/>
          <w:lang w:eastAsia="nb-NO"/>
        </w:rPr>
        <w:t xml:space="preserve">                                                                               </w:t>
      </w:r>
      <w:r w:rsidRPr="003021C4">
        <w:rPr>
          <w:rFonts w:eastAsiaTheme="minorEastAsia" w:hAnsi="Calibri"/>
          <w:i/>
          <w:iCs/>
          <w:color w:val="000000" w:themeColor="text1"/>
          <w:kern w:val="24"/>
          <w:sz w:val="20"/>
          <w:szCs w:val="20"/>
          <w:lang w:eastAsia="nb-NO"/>
        </w:rPr>
        <w:t>----------------------------------</w:t>
      </w:r>
    </w:p>
    <w:p w14:paraId="4B54B224" w14:textId="77777777" w:rsidR="0033279F" w:rsidRDefault="0033279F" w:rsidP="0033279F">
      <w:pPr>
        <w:rPr>
          <w:sz w:val="20"/>
          <w:szCs w:val="20"/>
        </w:rPr>
      </w:pPr>
    </w:p>
    <w:p w14:paraId="0B42D956" w14:textId="77777777" w:rsidR="00443051" w:rsidRDefault="00443051"/>
    <w:sectPr w:rsidR="004430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9F"/>
    <w:rsid w:val="0033279F"/>
    <w:rsid w:val="00443051"/>
    <w:rsid w:val="00703222"/>
    <w:rsid w:val="00A953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E320"/>
  <w15:chartTrackingRefBased/>
  <w15:docId w15:val="{B2D3AA26-AF78-4AAC-AF8A-A5BACEE6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79F"/>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1707</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Watne</dc:creator>
  <cp:keywords/>
  <dc:description/>
  <cp:lastModifiedBy>Roger Moum</cp:lastModifiedBy>
  <cp:revision>3</cp:revision>
  <dcterms:created xsi:type="dcterms:W3CDTF">2023-01-16T14:21:00Z</dcterms:created>
  <dcterms:modified xsi:type="dcterms:W3CDTF">2023-02-13T11:47:00Z</dcterms:modified>
</cp:coreProperties>
</file>