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ustomizations.xml" ContentType="application/vnd.ms-word.keyMapCustomization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300" w:rsidRPr="0043187E" w:rsidRDefault="00A61300">
      <w:pPr>
        <w:tabs>
          <w:tab w:val="left" w:pos="2970"/>
          <w:tab w:val="left" w:pos="5760"/>
          <w:tab w:val="right" w:pos="9090"/>
        </w:tabs>
        <w:rPr>
          <w:b/>
          <w:szCs w:val="24"/>
        </w:rPr>
      </w:pPr>
      <w:bookmarkStart w:id="0" w:name="_GoBack"/>
      <w:bookmarkEnd w:id="0"/>
    </w:p>
    <w:p w:rsidR="00E61C7B" w:rsidRPr="0043187E" w:rsidRDefault="00E61C7B" w:rsidP="00147F06">
      <w:pPr>
        <w:tabs>
          <w:tab w:val="left" w:pos="2970"/>
          <w:tab w:val="left" w:pos="5760"/>
          <w:tab w:val="right" w:pos="9090"/>
        </w:tabs>
        <w:rPr>
          <w:b/>
          <w:szCs w:val="24"/>
        </w:rPr>
      </w:pPr>
    </w:p>
    <w:p w:rsidR="00DB3BD5" w:rsidRPr="009E11CA" w:rsidRDefault="00F50731">
      <w:pPr>
        <w:rPr>
          <w:b/>
          <w:szCs w:val="24"/>
        </w:rPr>
      </w:pPr>
      <w:sdt>
        <w:sdtPr>
          <w:rPr>
            <w:b/>
            <w:szCs w:val="24"/>
          </w:rPr>
          <w:alias w:val="Sdo_Tittel"/>
          <w:tag w:val="Sdo_Tittel"/>
          <w:id w:val="84200874"/>
          <w:lock w:val="sdtLocked"/>
          <w:dataBinding w:xpath="/document/body/Sdo_Tittel" w:storeItemID="{D703C00A-3E95-43DA-9E97-B367CA065066}"/>
          <w:text/>
        </w:sdtPr>
        <w:sdtEndPr/>
        <w:sdtContent>
          <w:bookmarkStart w:id="1" w:name="Sdo_Tittel"/>
          <w:r w:rsidR="000C49B3" w:rsidRPr="009E11CA">
            <w:rPr>
              <w:b/>
              <w:szCs w:val="24"/>
            </w:rPr>
            <w:t>Statsbudsjettet 2018 – Fellesforbundets innspill til Arbeids- og sosialkomiteen</w:t>
          </w:r>
        </w:sdtContent>
      </w:sdt>
      <w:bookmarkEnd w:id="1"/>
    </w:p>
    <w:p w:rsidR="00DB3BD5" w:rsidRPr="0043187E" w:rsidRDefault="00DB3BD5">
      <w:pPr>
        <w:rPr>
          <w:szCs w:val="24"/>
        </w:rPr>
      </w:pPr>
    </w:p>
    <w:p w:rsidR="009E11CA" w:rsidRPr="00E17477" w:rsidRDefault="009E11CA" w:rsidP="009E11CA">
      <w:pPr>
        <w:tabs>
          <w:tab w:val="left" w:pos="2970"/>
          <w:tab w:val="left" w:pos="5760"/>
          <w:tab w:val="right" w:pos="9090"/>
        </w:tabs>
        <w:rPr>
          <w:szCs w:val="24"/>
        </w:rPr>
      </w:pPr>
      <w:r w:rsidRPr="00E17477">
        <w:rPr>
          <w:szCs w:val="24"/>
        </w:rPr>
        <w:t>Syretesten på et godt statsbudsjett er etter Fellesforbundets mening om det legger grunnlaget for høy sysselsetting, arbeid til alle og en god utvikling på arbeidsmarkedet. Det går bedre på arbeidsmarkedet nå. Flere kommer i jobb og ledigheten synker. Likevel er det mange som står utenfor, og det er fortsatt store regionale forskjeller i ledigheten. Fortsatt går folk ledige som følge av oljeprisfallet og fallet i aktivitet i leverandørindustrien og andre berørte bransjer.</w:t>
      </w:r>
      <w:r w:rsidRPr="00E17477">
        <w:t xml:space="preserve"> </w:t>
      </w:r>
      <w:r>
        <w:rPr>
          <w:szCs w:val="24"/>
        </w:rPr>
        <w:t xml:space="preserve">Derfor mener vi at </w:t>
      </w:r>
      <w:r w:rsidRPr="00E17477">
        <w:rPr>
          <w:szCs w:val="24"/>
        </w:rPr>
        <w:t>statsbudsjettet for 2018 må ha hovedvekt på tiltak for å få fler</w:t>
      </w:r>
      <w:r>
        <w:rPr>
          <w:szCs w:val="24"/>
        </w:rPr>
        <w:t xml:space="preserve">e i arbeid. Det må skje gjennom </w:t>
      </w:r>
      <w:r w:rsidRPr="00E17477">
        <w:rPr>
          <w:szCs w:val="24"/>
        </w:rPr>
        <w:t>næringspolitiske tiltak, gjennom sysselsettingspakker og gjennom arbeidsmarkedstiltak.</w:t>
      </w:r>
    </w:p>
    <w:p w:rsidR="009E11CA" w:rsidRDefault="009E11CA" w:rsidP="009E11CA">
      <w:pPr>
        <w:rPr>
          <w:b/>
          <w:szCs w:val="24"/>
        </w:rPr>
      </w:pPr>
    </w:p>
    <w:p w:rsidR="009E11CA" w:rsidRPr="00DE33D7" w:rsidRDefault="009E11CA" w:rsidP="009E11CA">
      <w:pPr>
        <w:rPr>
          <w:b/>
          <w:szCs w:val="24"/>
        </w:rPr>
      </w:pPr>
      <w:r w:rsidRPr="00DE33D7">
        <w:rPr>
          <w:b/>
          <w:szCs w:val="24"/>
        </w:rPr>
        <w:t>Tiltaksplasser</w:t>
      </w:r>
      <w:r>
        <w:rPr>
          <w:b/>
          <w:szCs w:val="24"/>
        </w:rPr>
        <w:t xml:space="preserve"> reduseres for tidlig</w:t>
      </w:r>
    </w:p>
    <w:p w:rsidR="009E11CA" w:rsidRDefault="009E11CA" w:rsidP="009E11CA">
      <w:pPr>
        <w:rPr>
          <w:szCs w:val="24"/>
        </w:rPr>
      </w:pPr>
      <w:r w:rsidRPr="00715933">
        <w:rPr>
          <w:szCs w:val="24"/>
        </w:rPr>
        <w:t>Regjeringen friskmelder arbeidsmarkedet og reduserer tiltaksplasser for ordinært ledige til 15 000. Fellesforbundet mener det er for tidlig å slutte medisineringen nå og anbefaler at tiltaksplasser for ordinært ledige ikke reduseres.</w:t>
      </w:r>
      <w:r>
        <w:rPr>
          <w:szCs w:val="24"/>
        </w:rPr>
        <w:t xml:space="preserve"> </w:t>
      </w:r>
      <w:r w:rsidRPr="00E17477">
        <w:rPr>
          <w:szCs w:val="24"/>
        </w:rPr>
        <w:t xml:space="preserve">De to siste åra har det blitt vedtatt egne sysselsettingspakker for Sør-Vestlandet. Dette er </w:t>
      </w:r>
      <w:r>
        <w:rPr>
          <w:szCs w:val="24"/>
        </w:rPr>
        <w:t xml:space="preserve">dessverre </w:t>
      </w:r>
      <w:r w:rsidRPr="00E17477">
        <w:rPr>
          <w:szCs w:val="24"/>
        </w:rPr>
        <w:t>ikke blitt videreført i budsjettet for 2018.</w:t>
      </w:r>
    </w:p>
    <w:p w:rsidR="009E11CA" w:rsidRDefault="009E11CA" w:rsidP="009E11CA">
      <w:pPr>
        <w:rPr>
          <w:szCs w:val="24"/>
        </w:rPr>
      </w:pPr>
    </w:p>
    <w:p w:rsidR="009E11CA" w:rsidRDefault="009E11CA" w:rsidP="009E11CA">
      <w:pPr>
        <w:rPr>
          <w:szCs w:val="24"/>
        </w:rPr>
      </w:pPr>
      <w:r w:rsidRPr="00715933">
        <w:rPr>
          <w:szCs w:val="24"/>
        </w:rPr>
        <w:t xml:space="preserve">Fellesforbundet vil </w:t>
      </w:r>
      <w:r>
        <w:rPr>
          <w:szCs w:val="24"/>
        </w:rPr>
        <w:t xml:space="preserve">også </w:t>
      </w:r>
      <w:r w:rsidRPr="00715933">
        <w:rPr>
          <w:szCs w:val="24"/>
        </w:rPr>
        <w:t>påpeke viktigheten av at antall tiltaksplasser for personer med nedsatt arbeidsevne holdes på et nivå som reduserer ventetid. Etter vår oppfatning må antallet tiltaksplasser øke fra årets 58 000 til 60 000 plasser for personer med nedsatt arbeidsevne.</w:t>
      </w:r>
      <w:r w:rsidR="007833AE">
        <w:rPr>
          <w:szCs w:val="24"/>
        </w:rPr>
        <w:t xml:space="preserve"> </w:t>
      </w:r>
    </w:p>
    <w:p w:rsidR="007833AE" w:rsidRPr="00115544" w:rsidRDefault="007833AE" w:rsidP="009E11CA">
      <w:pPr>
        <w:rPr>
          <w:color w:val="000000" w:themeColor="text1"/>
          <w:szCs w:val="24"/>
        </w:rPr>
      </w:pPr>
    </w:p>
    <w:p w:rsidR="007833AE" w:rsidRPr="00115544" w:rsidRDefault="007833AE" w:rsidP="009E11CA">
      <w:pPr>
        <w:rPr>
          <w:color w:val="000000" w:themeColor="text1"/>
          <w:szCs w:val="24"/>
        </w:rPr>
      </w:pPr>
      <w:r w:rsidRPr="00115544">
        <w:rPr>
          <w:color w:val="000000" w:themeColor="text1"/>
          <w:szCs w:val="24"/>
        </w:rPr>
        <w:t xml:space="preserve">Det nye sammenslåtte tiltaket </w:t>
      </w:r>
      <w:proofErr w:type="spellStart"/>
      <w:r w:rsidRPr="00115544">
        <w:rPr>
          <w:color w:val="000000" w:themeColor="text1"/>
          <w:szCs w:val="24"/>
        </w:rPr>
        <w:t>Arbeidsforberedende</w:t>
      </w:r>
      <w:proofErr w:type="spellEnd"/>
      <w:r w:rsidRPr="00115544">
        <w:rPr>
          <w:color w:val="000000" w:themeColor="text1"/>
          <w:szCs w:val="24"/>
        </w:rPr>
        <w:t xml:space="preserve"> T</w:t>
      </w:r>
      <w:r w:rsidR="00115544" w:rsidRPr="00115544">
        <w:rPr>
          <w:color w:val="000000" w:themeColor="text1"/>
          <w:szCs w:val="24"/>
        </w:rPr>
        <w:t>r</w:t>
      </w:r>
      <w:r w:rsidRPr="00115544">
        <w:rPr>
          <w:color w:val="000000" w:themeColor="text1"/>
          <w:szCs w:val="24"/>
        </w:rPr>
        <w:t xml:space="preserve">ening (AFT) er det viktigste virkemidlet. Vi viser til anmodningsvedtak i Stortinget om at dette tiltaket må styrkes. Det er viktig at det skjer i budsjettet for 2018. Det må også legges til rette med finansiering slik at det også skal være mulig å kunne ta fagbrev innenfor AFT-tiltaket. </w:t>
      </w:r>
    </w:p>
    <w:p w:rsidR="009E11CA" w:rsidRPr="007833AE" w:rsidRDefault="009E11CA" w:rsidP="009E11CA">
      <w:pPr>
        <w:autoSpaceDE w:val="0"/>
        <w:autoSpaceDN w:val="0"/>
        <w:adjustRightInd w:val="0"/>
        <w:rPr>
          <w:color w:val="FF0000"/>
          <w:szCs w:val="24"/>
        </w:rPr>
      </w:pPr>
    </w:p>
    <w:p w:rsidR="009E11CA" w:rsidRPr="00715933" w:rsidRDefault="009E11CA" w:rsidP="009E11CA">
      <w:pPr>
        <w:autoSpaceDE w:val="0"/>
        <w:autoSpaceDN w:val="0"/>
        <w:adjustRightInd w:val="0"/>
        <w:rPr>
          <w:szCs w:val="24"/>
        </w:rPr>
      </w:pPr>
      <w:r w:rsidRPr="00715933">
        <w:rPr>
          <w:szCs w:val="24"/>
        </w:rPr>
        <w:t>Det er positivt at regjeringen øker plasser for varig tilrettelagt arbeid (VTA) Men det er fortsatt et udekket behov for VTA-plasser. Vi mener det bør legges opp til 300 flere plasser sammenliknet med årets budsjett. I tillegg er det behov for en langsiktig plan for oppjustering av antall VTA-plasser.</w:t>
      </w:r>
    </w:p>
    <w:p w:rsidR="009E11CA" w:rsidRPr="00715933" w:rsidRDefault="009E11CA" w:rsidP="009E11CA">
      <w:pPr>
        <w:rPr>
          <w:szCs w:val="24"/>
        </w:rPr>
      </w:pPr>
    </w:p>
    <w:p w:rsidR="009E11CA" w:rsidRPr="00715933" w:rsidRDefault="009E11CA" w:rsidP="009E11CA">
      <w:pPr>
        <w:autoSpaceDE w:val="0"/>
        <w:autoSpaceDN w:val="0"/>
        <w:adjustRightInd w:val="0"/>
        <w:rPr>
          <w:szCs w:val="24"/>
        </w:rPr>
      </w:pPr>
      <w:r w:rsidRPr="00715933">
        <w:rPr>
          <w:szCs w:val="24"/>
        </w:rPr>
        <w:t xml:space="preserve">I tråd med Meld. St. 33 (2015–2016) </w:t>
      </w:r>
      <w:r w:rsidRPr="00715933">
        <w:rPr>
          <w:i/>
          <w:iCs/>
          <w:szCs w:val="24"/>
        </w:rPr>
        <w:t xml:space="preserve">NAV i en ny tid – for arbeid og aktivitet </w:t>
      </w:r>
      <w:r w:rsidRPr="00715933">
        <w:rPr>
          <w:szCs w:val="24"/>
        </w:rPr>
        <w:t xml:space="preserve">gis NAV-kontorene økt myndighet og handlefrihet. Arbeids- og velferdsetaten får blant annet økte muligheter til å utføre oppfølgingstjenester i egen regi. </w:t>
      </w:r>
      <w:r w:rsidRPr="00715933">
        <w:rPr>
          <w:color w:val="050505"/>
          <w:szCs w:val="24"/>
        </w:rPr>
        <w:t>Fellesforbundet har vært og er fortsatt bekymret når regjeringen mener Nav bør ha større fleksibilitet enn i dag til å velge om avklarings- og oppfølgingstjenestene skal kjøpes eller gjennomføres i egenregi. Noe økt fleksibilitet er hensiktsmessig, men det må utvikle klare nasjonale grenser mellom hva Nav skal gjøre i egen regi og hva som skal utføres av de forhåndsgodkjente tiltaksleverandørene på arbeidsinkluderingsområdet. Det generelle utgangspunktet bør være at Nav selv følger opp arbeidssøkere med moderate bistandsbehov, mens tiltaksarrangører med særlig kompetanse følger opp arbeidssøkere med større bistandsbehov.</w:t>
      </w:r>
    </w:p>
    <w:p w:rsidR="009E11CA" w:rsidRPr="00715933" w:rsidRDefault="009E11CA" w:rsidP="009E11CA">
      <w:pPr>
        <w:rPr>
          <w:szCs w:val="24"/>
        </w:rPr>
      </w:pPr>
    </w:p>
    <w:p w:rsidR="009E11CA" w:rsidRPr="00DE33D7" w:rsidRDefault="009E11CA" w:rsidP="009E11CA">
      <w:pPr>
        <w:textAlignment w:val="center"/>
        <w:rPr>
          <w:b/>
          <w:color w:val="333333"/>
          <w:szCs w:val="24"/>
        </w:rPr>
      </w:pPr>
      <w:r>
        <w:rPr>
          <w:b/>
          <w:color w:val="333333"/>
          <w:szCs w:val="24"/>
        </w:rPr>
        <w:t>Kuttet</w:t>
      </w:r>
      <w:r w:rsidRPr="00DE33D7">
        <w:rPr>
          <w:b/>
          <w:color w:val="333333"/>
          <w:szCs w:val="24"/>
        </w:rPr>
        <w:t xml:space="preserve"> i dagpenger</w:t>
      </w:r>
    </w:p>
    <w:p w:rsidR="009E11CA" w:rsidRDefault="009E11CA" w:rsidP="009E11CA">
      <w:pPr>
        <w:textAlignment w:val="center"/>
        <w:rPr>
          <w:szCs w:val="24"/>
        </w:rPr>
      </w:pPr>
      <w:r w:rsidRPr="00426CA2">
        <w:rPr>
          <w:szCs w:val="24"/>
        </w:rPr>
        <w:t xml:space="preserve">For å få rett til dagpenger må du gjennom året ha hatt en brutto arbeidsinntekt som tilsvarer 1,5 G på søketidspunktet, eller i løpet av de siste tre årene ha hatt en brutto arbeidsinntekt som minst tilsvarer 3G. Denne muligheten fjerner nå regjeringen. Det er kun brutto arbeidsinntekt som tilsvarer 1,5 G på søketidspunktet som gir rett til dagpenger. Budsjettforslaget vil ramme mange av dem som arbeider under </w:t>
      </w:r>
      <w:r w:rsidRPr="00426CA2">
        <w:rPr>
          <w:szCs w:val="24"/>
        </w:rPr>
        <w:lastRenderedPageBreak/>
        <w:t>usikre forhold</w:t>
      </w:r>
      <w:r>
        <w:rPr>
          <w:szCs w:val="24"/>
        </w:rPr>
        <w:t xml:space="preserve"> i arbeidslivet, f.eks. leiearbeidere</w:t>
      </w:r>
      <w:r w:rsidRPr="00426CA2">
        <w:rPr>
          <w:szCs w:val="24"/>
        </w:rPr>
        <w:t xml:space="preserve"> som ikke få</w:t>
      </w:r>
      <w:r>
        <w:rPr>
          <w:szCs w:val="24"/>
        </w:rPr>
        <w:t>r</w:t>
      </w:r>
      <w:r w:rsidRPr="00426CA2">
        <w:rPr>
          <w:szCs w:val="24"/>
        </w:rPr>
        <w:t xml:space="preserve"> lønn mellom oppdrag. Mange som med dagens regler ville har rett til dagpenger vil ikke lenger ha denne retten fordi de har for lav inntekt året før. Og mange vil få mindre i dagpenger fordi retten til å bruke tre siste inntektsår som grunnlag bortfaller. I</w:t>
      </w:r>
      <w:r>
        <w:rPr>
          <w:szCs w:val="24"/>
        </w:rPr>
        <w:t xml:space="preserve">gjen </w:t>
      </w:r>
      <w:r w:rsidRPr="00426CA2">
        <w:rPr>
          <w:szCs w:val="24"/>
        </w:rPr>
        <w:t>endrer regjeringen en av velferdsstatens sikkerhetsnett. Igjen viser regjeringen en klokketro på at de som har lite vil motiveres av å få mindre. Mens de som har mye, de motiveres av å få mer. Fellesforbundet deler ikke denne troen.</w:t>
      </w:r>
    </w:p>
    <w:p w:rsidR="009E11CA" w:rsidRDefault="009E11CA" w:rsidP="009E11CA">
      <w:pPr>
        <w:rPr>
          <w:szCs w:val="24"/>
        </w:rPr>
      </w:pPr>
    </w:p>
    <w:p w:rsidR="009E11CA" w:rsidRPr="00426CA2" w:rsidRDefault="009E11CA" w:rsidP="009E11CA">
      <w:pPr>
        <w:rPr>
          <w:b/>
          <w:szCs w:val="24"/>
        </w:rPr>
      </w:pPr>
      <w:r w:rsidRPr="00426CA2">
        <w:rPr>
          <w:b/>
          <w:szCs w:val="24"/>
        </w:rPr>
        <w:t>Sluttvederlag</w:t>
      </w:r>
    </w:p>
    <w:p w:rsidR="009E11CA" w:rsidRPr="00715933" w:rsidRDefault="009E11CA" w:rsidP="009E11CA">
      <w:pPr>
        <w:rPr>
          <w:szCs w:val="24"/>
        </w:rPr>
      </w:pPr>
      <w:r w:rsidRPr="00426CA2">
        <w:rPr>
          <w:szCs w:val="24"/>
        </w:rPr>
        <w:t xml:space="preserve">Regjeringen følger fortsatt ikke opp Stortingets anmodningsvedtak om å unnlate å avkorte NAV-ytelser som følge av mottak av sluttvederlag. I stedet foreslår regjeringen at "Stortinget samtykker i at det ikke gjøres endringer i folketrygdens avkortingsregler knyttet til mottatt sluttvederlag." Regjeringen viser altså ingen vilje til å finne en løsning på problemet. Dette betyr at sluttvederlag beskattes og at ulike </w:t>
      </w:r>
      <w:r>
        <w:rPr>
          <w:szCs w:val="24"/>
        </w:rPr>
        <w:t xml:space="preserve">trygdeordninger blir avkortet mot sluttvederlaget. For mange blir rundt 2/3 av sluttvederlaget borte. </w:t>
      </w:r>
      <w:r w:rsidRPr="00715933">
        <w:rPr>
          <w:szCs w:val="24"/>
        </w:rPr>
        <w:t>Fellesforbundet mener vedtaket om skattlegging av Sluttvederlag fra fellesordningene må reverseres og at skattefritaket gjeninnføres slik at vederlaget ikke fører til avkortning av NAV-ytelser.</w:t>
      </w:r>
    </w:p>
    <w:p w:rsidR="009E11CA" w:rsidRPr="00715933" w:rsidRDefault="009E11CA" w:rsidP="009E11CA">
      <w:pPr>
        <w:rPr>
          <w:b/>
          <w:szCs w:val="24"/>
        </w:rPr>
      </w:pPr>
    </w:p>
    <w:p w:rsidR="009E11CA" w:rsidRPr="00DE33D7" w:rsidRDefault="009E11CA" w:rsidP="009E11CA">
      <w:pPr>
        <w:autoSpaceDE w:val="0"/>
        <w:autoSpaceDN w:val="0"/>
        <w:adjustRightInd w:val="0"/>
        <w:rPr>
          <w:b/>
          <w:szCs w:val="24"/>
        </w:rPr>
      </w:pPr>
      <w:r w:rsidRPr="00DE33D7">
        <w:rPr>
          <w:b/>
          <w:szCs w:val="24"/>
        </w:rPr>
        <w:t>Aldersgrense i arbeidsmiljøloven</w:t>
      </w:r>
    </w:p>
    <w:p w:rsidR="009E11CA" w:rsidRPr="00715933" w:rsidRDefault="009E11CA" w:rsidP="009E11CA">
      <w:pPr>
        <w:autoSpaceDE w:val="0"/>
        <w:autoSpaceDN w:val="0"/>
        <w:adjustRightInd w:val="0"/>
        <w:rPr>
          <w:szCs w:val="24"/>
        </w:rPr>
      </w:pPr>
      <w:r w:rsidRPr="00715933">
        <w:rPr>
          <w:szCs w:val="24"/>
        </w:rPr>
        <w:t>I 2015 ble aldersgrensen i arbeidsmiljøloven hevet fra 70 til 72 år. Fellesforbundet støtter regjeringen i at det ikke er hensiktsmessig å gå videre med ytterligere heving eller fjerning av aldersgrensen i arbeidsmiljøloven nå.</w:t>
      </w:r>
    </w:p>
    <w:p w:rsidR="009E11CA" w:rsidRPr="00715933" w:rsidRDefault="009E11CA" w:rsidP="009E11CA">
      <w:pPr>
        <w:rPr>
          <w:szCs w:val="24"/>
        </w:rPr>
      </w:pPr>
    </w:p>
    <w:p w:rsidR="009E11CA" w:rsidRPr="001172DC" w:rsidRDefault="009E11CA" w:rsidP="009E11CA">
      <w:pPr>
        <w:rPr>
          <w:rFonts w:eastAsia="Calibri"/>
          <w:b/>
          <w:bCs/>
          <w:szCs w:val="24"/>
        </w:rPr>
      </w:pPr>
      <w:r>
        <w:rPr>
          <w:rFonts w:eastAsia="Calibri"/>
          <w:b/>
          <w:bCs/>
          <w:szCs w:val="24"/>
        </w:rPr>
        <w:t>Mangel på</w:t>
      </w:r>
      <w:r w:rsidRPr="001172DC">
        <w:rPr>
          <w:rFonts w:eastAsia="Calibri"/>
          <w:b/>
          <w:bCs/>
          <w:szCs w:val="24"/>
        </w:rPr>
        <w:t xml:space="preserve"> framdrift i kampen mot sosial dumping og arbeidslivskriminalitet</w:t>
      </w:r>
    </w:p>
    <w:p w:rsidR="009E11CA" w:rsidRDefault="009E11CA" w:rsidP="009E11CA">
      <w:pPr>
        <w:rPr>
          <w:rFonts w:eastAsia="Calibri"/>
          <w:szCs w:val="24"/>
        </w:rPr>
      </w:pPr>
      <w:r w:rsidRPr="002803FD">
        <w:rPr>
          <w:rFonts w:eastAsia="Calibri"/>
          <w:szCs w:val="24"/>
        </w:rPr>
        <w:t>Regjeringen framholder selv at arbeidslivskriminaliteten er økende, og at den også har blitt grovere og mer sammensatt. Desto mer skuffende er det at budsjettet ikke styrker innsatsen på dette viktige feltet. Budsjett</w:t>
      </w:r>
      <w:r>
        <w:rPr>
          <w:rFonts w:eastAsia="Calibri"/>
          <w:szCs w:val="24"/>
        </w:rPr>
        <w:t>forslagene</w:t>
      </w:r>
      <w:r w:rsidRPr="002803FD">
        <w:rPr>
          <w:rFonts w:eastAsia="Calibri"/>
          <w:szCs w:val="24"/>
        </w:rPr>
        <w:t xml:space="preserve"> for Arbeidstilsynet og Petroleumstilsynet </w:t>
      </w:r>
      <w:r>
        <w:rPr>
          <w:rFonts w:eastAsia="Calibri"/>
          <w:szCs w:val="24"/>
        </w:rPr>
        <w:t xml:space="preserve">for 2018 </w:t>
      </w:r>
      <w:r w:rsidRPr="002803FD">
        <w:rPr>
          <w:rFonts w:eastAsia="Calibri"/>
          <w:szCs w:val="24"/>
        </w:rPr>
        <w:t xml:space="preserve">står </w:t>
      </w:r>
      <w:r>
        <w:rPr>
          <w:rFonts w:eastAsia="Calibri"/>
          <w:szCs w:val="24"/>
        </w:rPr>
        <w:t xml:space="preserve">fortsatt </w:t>
      </w:r>
      <w:r w:rsidRPr="002803FD">
        <w:rPr>
          <w:rFonts w:eastAsia="Calibri"/>
          <w:szCs w:val="24"/>
        </w:rPr>
        <w:t xml:space="preserve">på stedet hvil, på tross av at Riksrevisjonen i 2016 pekte på tydelige behov for å ruste opp tilsynsvirksomheten. Vi frykter at resultatet blir at tilsynsetatene fortsatt henger etter i kampen mot arbeidslivskriminalitet og sosial dumping, mens useriøse aktører øker forspranget ytterligere. </w:t>
      </w:r>
      <w:r>
        <w:rPr>
          <w:rFonts w:eastAsia="Calibri"/>
          <w:szCs w:val="24"/>
        </w:rPr>
        <w:t xml:space="preserve">Det er også bekymringsfullt at det ikke er budsjettert for opprettelse av flere arbeidslivskrimsentre. </w:t>
      </w:r>
      <w:r w:rsidRPr="001953CA">
        <w:rPr>
          <w:rFonts w:eastAsia="Calibri"/>
          <w:szCs w:val="24"/>
        </w:rPr>
        <w:t xml:space="preserve">Erfaringene fra våre bransjer tilsier at det er </w:t>
      </w:r>
      <w:r>
        <w:rPr>
          <w:rFonts w:eastAsia="Calibri"/>
          <w:szCs w:val="24"/>
        </w:rPr>
        <w:t xml:space="preserve">behov for å etablere slike samarbeidsenheter i alle politidistrikter. </w:t>
      </w:r>
    </w:p>
    <w:p w:rsidR="009E11CA" w:rsidRDefault="009E11CA" w:rsidP="009E11CA">
      <w:pPr>
        <w:rPr>
          <w:rFonts w:eastAsia="Calibri"/>
          <w:szCs w:val="24"/>
        </w:rPr>
      </w:pPr>
    </w:p>
    <w:p w:rsidR="009E11CA" w:rsidRPr="001953CA" w:rsidRDefault="009E11CA" w:rsidP="009E11CA">
      <w:pPr>
        <w:rPr>
          <w:rFonts w:eastAsia="Calibri"/>
          <w:szCs w:val="24"/>
        </w:rPr>
      </w:pPr>
      <w:r w:rsidRPr="001953CA">
        <w:rPr>
          <w:rFonts w:eastAsia="Calibri"/>
          <w:szCs w:val="24"/>
        </w:rPr>
        <w:t>I regjeringens reviderte strategi mot arbeidslivskriminalitet legges det opp til en videreutvikling av</w:t>
      </w:r>
    </w:p>
    <w:p w:rsidR="009E11CA" w:rsidRPr="001953CA" w:rsidRDefault="009E11CA" w:rsidP="009E11CA">
      <w:pPr>
        <w:rPr>
          <w:rFonts w:eastAsia="Calibri"/>
          <w:szCs w:val="24"/>
        </w:rPr>
      </w:pPr>
      <w:r w:rsidRPr="001953CA">
        <w:rPr>
          <w:rFonts w:eastAsia="Calibri"/>
          <w:szCs w:val="24"/>
        </w:rPr>
        <w:t>trepartssamarbeidet i utsatte bransjer. Per i dag er det etablert bransjeprogram i renhold, transport og</w:t>
      </w:r>
    </w:p>
    <w:p w:rsidR="009E11CA" w:rsidRPr="001953CA" w:rsidRDefault="009E11CA" w:rsidP="009E11CA">
      <w:pPr>
        <w:rPr>
          <w:rFonts w:eastAsia="Calibri"/>
          <w:szCs w:val="24"/>
        </w:rPr>
      </w:pPr>
      <w:r w:rsidRPr="001953CA">
        <w:rPr>
          <w:rFonts w:eastAsia="Calibri"/>
          <w:szCs w:val="24"/>
        </w:rPr>
        <w:t>uteliv, og det er et klart behov for slike program i flere bransjer. Bevilgningen til bransjeprogrammene må</w:t>
      </w:r>
    </w:p>
    <w:p w:rsidR="009E11CA" w:rsidRDefault="009E11CA" w:rsidP="009E11CA">
      <w:pPr>
        <w:rPr>
          <w:rFonts w:eastAsia="Calibri"/>
          <w:szCs w:val="24"/>
        </w:rPr>
      </w:pPr>
      <w:r w:rsidRPr="001953CA">
        <w:rPr>
          <w:rFonts w:eastAsia="Calibri"/>
          <w:szCs w:val="24"/>
        </w:rPr>
        <w:t>derfor styrkes.</w:t>
      </w:r>
    </w:p>
    <w:p w:rsidR="009E11CA" w:rsidRPr="002803FD" w:rsidRDefault="009E11CA" w:rsidP="009E11CA">
      <w:pPr>
        <w:rPr>
          <w:rFonts w:eastAsia="Calibri"/>
          <w:szCs w:val="24"/>
        </w:rPr>
      </w:pPr>
    </w:p>
    <w:p w:rsidR="009E11CA" w:rsidRPr="002803FD" w:rsidRDefault="009E11CA" w:rsidP="009E11CA">
      <w:pPr>
        <w:rPr>
          <w:rFonts w:eastAsia="Calibri"/>
          <w:szCs w:val="24"/>
        </w:rPr>
      </w:pPr>
      <w:r w:rsidRPr="002803FD">
        <w:rPr>
          <w:rFonts w:eastAsia="Calibri"/>
          <w:szCs w:val="24"/>
        </w:rPr>
        <w:t xml:space="preserve">Finansdepartementet forslag om å begrense opplysningsplikten til Sentralskattekontoret for utenlandssaker (SFU) vil svekke tilsyn og kontroll med utenlandske oppdragstakere med utsendte arbeidstakere til Norge. I flere av myndighetenes tiltak mot arbeidslivskriminalitet og sosial dumping inngår rapporteringsplikten til SFU som et vesentlig element. I følge regjeringens strategi mot arbeidslivskriminalitet skal det vurderes å innføre en registreringsplikt for utenlandske tjenesteytere som utfører oppdrag midlertidig i Norge. Det er svært urovekkende om opplysningsplikten til SFU </w:t>
      </w:r>
      <w:r>
        <w:rPr>
          <w:rFonts w:eastAsia="Calibri"/>
          <w:szCs w:val="24"/>
        </w:rPr>
        <w:t>reduseres</w:t>
      </w:r>
      <w:r w:rsidRPr="002803FD">
        <w:rPr>
          <w:rFonts w:eastAsia="Calibri"/>
          <w:szCs w:val="24"/>
        </w:rPr>
        <w:t xml:space="preserve"> uten at dette har kommet på plass. </w:t>
      </w:r>
    </w:p>
    <w:p w:rsidR="0089442D" w:rsidRPr="0043187E" w:rsidRDefault="0089442D">
      <w:pPr>
        <w:rPr>
          <w:szCs w:val="24"/>
        </w:rPr>
      </w:pPr>
    </w:p>
    <w:p w:rsidR="0089442D" w:rsidRPr="0043187E" w:rsidRDefault="0089442D">
      <w:pPr>
        <w:rPr>
          <w:szCs w:val="24"/>
        </w:rPr>
      </w:pPr>
    </w:p>
    <w:p w:rsidR="00DB3BD5" w:rsidRPr="006B1DC0" w:rsidRDefault="00DB3BD5" w:rsidP="00FE531E">
      <w:pPr>
        <w:outlineLvl w:val="0"/>
        <w:rPr>
          <w:szCs w:val="24"/>
        </w:rPr>
      </w:pPr>
      <w:r w:rsidRPr="006B1DC0">
        <w:rPr>
          <w:szCs w:val="24"/>
        </w:rPr>
        <w:t xml:space="preserve">Med </w:t>
      </w:r>
      <w:r w:rsidR="006152F6" w:rsidRPr="006B1DC0">
        <w:rPr>
          <w:szCs w:val="24"/>
        </w:rPr>
        <w:t xml:space="preserve">vennlig </w:t>
      </w:r>
      <w:r w:rsidRPr="006B1DC0">
        <w:rPr>
          <w:szCs w:val="24"/>
        </w:rPr>
        <w:t>hilsen</w:t>
      </w:r>
    </w:p>
    <w:p w:rsidR="00FE531E" w:rsidRPr="006B1DC0" w:rsidRDefault="00FE531E" w:rsidP="00FE531E">
      <w:pPr>
        <w:outlineLvl w:val="0"/>
        <w:rPr>
          <w:b/>
          <w:szCs w:val="24"/>
        </w:rPr>
      </w:pPr>
      <w:r w:rsidRPr="006B1DC0">
        <w:rPr>
          <w:b/>
          <w:szCs w:val="24"/>
        </w:rPr>
        <w:t>Fellesforbundet</w:t>
      </w:r>
    </w:p>
    <w:p w:rsidR="00FE531E" w:rsidRPr="006B1DC0" w:rsidRDefault="00FE531E" w:rsidP="006B4A46">
      <w:pPr>
        <w:outlineLvl w:val="0"/>
        <w:rPr>
          <w:szCs w:val="24"/>
        </w:rPr>
      </w:pPr>
    </w:p>
    <w:p w:rsidR="006B4A46" w:rsidRPr="006B1DC0" w:rsidRDefault="006B4A46" w:rsidP="006B4A46">
      <w:pPr>
        <w:outlineLvl w:val="0"/>
        <w:rPr>
          <w:szCs w:val="24"/>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3820"/>
      </w:tblGrid>
      <w:tr w:rsidR="006B4A46" w:rsidRPr="006B1DC0" w:rsidTr="006B4A46">
        <w:tc>
          <w:tcPr>
            <w:tcW w:w="6487" w:type="dxa"/>
          </w:tcPr>
          <w:p w:rsidR="006B4A46" w:rsidRPr="006B1DC0" w:rsidRDefault="009E11CA" w:rsidP="006B4A46">
            <w:pPr>
              <w:outlineLvl w:val="0"/>
              <w:rPr>
                <w:szCs w:val="24"/>
              </w:rPr>
            </w:pPr>
            <w:r>
              <w:rPr>
                <w:szCs w:val="24"/>
              </w:rPr>
              <w:t>Steinar Krogstad</w:t>
            </w:r>
          </w:p>
        </w:tc>
        <w:tc>
          <w:tcPr>
            <w:tcW w:w="3858" w:type="dxa"/>
          </w:tcPr>
          <w:p w:rsidR="006B4A46" w:rsidRPr="006B1DC0" w:rsidRDefault="00F50731" w:rsidP="0089442D">
            <w:pPr>
              <w:ind w:left="884"/>
              <w:outlineLvl w:val="0"/>
              <w:rPr>
                <w:szCs w:val="24"/>
              </w:rPr>
            </w:pPr>
            <w:sdt>
              <w:sdtPr>
                <w:rPr>
                  <w:szCs w:val="24"/>
                </w:rPr>
                <w:alias w:val="Sbr_Navn"/>
                <w:tag w:val="Sbr_Navn"/>
                <w:id w:val="25571217"/>
                <w:dataBinding w:xpath="/document/body/Sbr_Navn" w:storeItemID="{D703C00A-3E95-43DA-9E97-B367CA065066}"/>
                <w:text/>
              </w:sdtPr>
              <w:sdtEndPr/>
              <w:sdtContent>
                <w:bookmarkStart w:id="2" w:name="Sbr_Navn"/>
                <w:r w:rsidR="006B4A46" w:rsidRPr="006B1DC0">
                  <w:rPr>
                    <w:szCs w:val="24"/>
                  </w:rPr>
                  <w:t>Line Eldring</w:t>
                </w:r>
              </w:sdtContent>
            </w:sdt>
            <w:bookmarkEnd w:id="2"/>
          </w:p>
        </w:tc>
      </w:tr>
    </w:tbl>
    <w:p w:rsidR="006B4A46" w:rsidRPr="006B1DC0" w:rsidRDefault="00E86E39">
      <w:pPr>
        <w:outlineLvl w:val="0"/>
        <w:rPr>
          <w:i/>
          <w:szCs w:val="24"/>
        </w:rPr>
      </w:pPr>
      <w:r w:rsidRPr="006B1DC0">
        <w:rPr>
          <w:i/>
          <w:szCs w:val="24"/>
        </w:rPr>
        <w:t>(sign.)</w:t>
      </w:r>
      <w:r w:rsidR="008C34E1" w:rsidRPr="006B1DC0">
        <w:rPr>
          <w:szCs w:val="24"/>
        </w:rPr>
        <w:tab/>
      </w:r>
      <w:r w:rsidR="008C34E1" w:rsidRPr="006B1DC0">
        <w:rPr>
          <w:szCs w:val="24"/>
        </w:rPr>
        <w:tab/>
      </w:r>
      <w:r w:rsidR="008C34E1" w:rsidRPr="006B1DC0">
        <w:rPr>
          <w:szCs w:val="24"/>
        </w:rPr>
        <w:tab/>
      </w:r>
      <w:r w:rsidR="008C34E1" w:rsidRPr="006B1DC0">
        <w:rPr>
          <w:szCs w:val="24"/>
        </w:rPr>
        <w:tab/>
      </w:r>
      <w:r w:rsidR="008C34E1" w:rsidRPr="006B1DC0">
        <w:rPr>
          <w:szCs w:val="24"/>
        </w:rPr>
        <w:tab/>
      </w:r>
      <w:r w:rsidR="008C34E1" w:rsidRPr="006B1DC0">
        <w:rPr>
          <w:szCs w:val="24"/>
        </w:rPr>
        <w:tab/>
      </w:r>
      <w:r w:rsidR="008C34E1" w:rsidRPr="006B1DC0">
        <w:rPr>
          <w:szCs w:val="24"/>
        </w:rPr>
        <w:tab/>
      </w:r>
      <w:r w:rsidR="008C34E1" w:rsidRPr="006B1DC0">
        <w:rPr>
          <w:szCs w:val="24"/>
        </w:rPr>
        <w:tab/>
      </w:r>
      <w:r w:rsidR="008C34E1" w:rsidRPr="006B1DC0">
        <w:rPr>
          <w:szCs w:val="24"/>
        </w:rPr>
        <w:tab/>
      </w:r>
      <w:r w:rsidR="008C34E1" w:rsidRPr="006B1DC0">
        <w:rPr>
          <w:szCs w:val="24"/>
        </w:rPr>
        <w:tab/>
        <w:t xml:space="preserve">   </w:t>
      </w:r>
      <w:r w:rsidR="008C34E1" w:rsidRPr="006B1DC0">
        <w:rPr>
          <w:i/>
          <w:szCs w:val="24"/>
        </w:rPr>
        <w:t>(</w:t>
      </w:r>
      <w:r w:rsidR="0069646B" w:rsidRPr="006B1DC0">
        <w:rPr>
          <w:i/>
          <w:szCs w:val="24"/>
        </w:rPr>
        <w:t>sign.</w:t>
      </w:r>
      <w:r w:rsidR="008C34E1" w:rsidRPr="006B1DC0">
        <w:rPr>
          <w:i/>
          <w:szCs w:val="24"/>
        </w:rPr>
        <w:t>)</w:t>
      </w:r>
    </w:p>
    <w:p w:rsidR="008C34E1" w:rsidRPr="006B1DC0" w:rsidRDefault="008C34E1">
      <w:pPr>
        <w:outlineLvl w:val="0"/>
        <w:rPr>
          <w:i/>
          <w:szCs w:val="24"/>
        </w:rPr>
      </w:pPr>
    </w:p>
    <w:p w:rsidR="008C34E1" w:rsidRPr="006B1DC0" w:rsidRDefault="008C34E1">
      <w:pPr>
        <w:outlineLvl w:val="0"/>
        <w:rPr>
          <w:i/>
          <w:szCs w:val="24"/>
        </w:rPr>
      </w:pPr>
    </w:p>
    <w:p w:rsidR="008C34E1" w:rsidRPr="006B1DC0" w:rsidRDefault="008C34E1">
      <w:pPr>
        <w:outlineLvl w:val="0"/>
        <w:rPr>
          <w:i/>
          <w:szCs w:val="24"/>
        </w:rPr>
      </w:pPr>
    </w:p>
    <w:p w:rsidR="008F2BE8" w:rsidRPr="009E11CA" w:rsidRDefault="008C34E1" w:rsidP="008C34E1">
      <w:pPr>
        <w:outlineLvl w:val="0"/>
        <w:rPr>
          <w:i/>
          <w:szCs w:val="24"/>
        </w:rPr>
      </w:pPr>
      <w:r w:rsidRPr="006B1DC0">
        <w:rPr>
          <w:i/>
          <w:szCs w:val="24"/>
        </w:rPr>
        <w:t>Dette brevet er elektronisk godkjent i Fellesforbundet og har derfor ingen signatur.</w:t>
      </w:r>
    </w:p>
    <w:p w:rsidR="008F2BE8" w:rsidRDefault="008F2BE8" w:rsidP="008C34E1">
      <w:pPr>
        <w:outlineLvl w:val="0"/>
        <w:rPr>
          <w:szCs w:val="24"/>
        </w:rPr>
      </w:pPr>
    </w:p>
    <w:p w:rsidR="008F2BE8" w:rsidRDefault="008F2BE8" w:rsidP="008C34E1">
      <w:pPr>
        <w:outlineLvl w:val="0"/>
        <w:rPr>
          <w:szCs w:val="24"/>
        </w:rPr>
      </w:pPr>
    </w:p>
    <w:p w:rsidR="009C75ED" w:rsidRPr="006B1DC0" w:rsidRDefault="009C75ED">
      <w:pPr>
        <w:outlineLvl w:val="0"/>
        <w:rPr>
          <w:szCs w:val="24"/>
        </w:rPr>
      </w:pPr>
    </w:p>
    <w:sectPr w:rsidR="009C75ED" w:rsidRPr="006B1DC0" w:rsidSect="0046312F">
      <w:headerReference w:type="default" r:id="rId8"/>
      <w:headerReference w:type="first" r:id="rId9"/>
      <w:footerReference w:type="first" r:id="rId10"/>
      <w:type w:val="continuous"/>
      <w:pgSz w:w="11907" w:h="16840"/>
      <w:pgMar w:top="284" w:right="851" w:bottom="765" w:left="851" w:header="397" w:footer="397" w:gutter="0"/>
      <w:cols w:space="708"/>
      <w:formProt w:val="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731" w:rsidRDefault="00F50731">
      <w:r>
        <w:separator/>
      </w:r>
    </w:p>
  </w:endnote>
  <w:endnote w:type="continuationSeparator" w:id="0">
    <w:p w:rsidR="00F50731" w:rsidRDefault="00F5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15" w:type="dxa"/>
      <w:tblBorders>
        <w:top w:val="single" w:sz="6" w:space="0" w:color="auto"/>
      </w:tblBorders>
      <w:tblLayout w:type="fixed"/>
      <w:tblCellMar>
        <w:left w:w="70" w:type="dxa"/>
        <w:right w:w="70" w:type="dxa"/>
      </w:tblCellMar>
      <w:tblLook w:val="0000" w:firstRow="0" w:lastRow="0" w:firstColumn="0" w:lastColumn="0" w:noHBand="0" w:noVBand="0"/>
    </w:tblPr>
    <w:tblGrid>
      <w:gridCol w:w="2103"/>
      <w:gridCol w:w="2103"/>
      <w:gridCol w:w="2103"/>
      <w:gridCol w:w="2103"/>
      <w:gridCol w:w="2103"/>
    </w:tblGrid>
    <w:tr w:rsidR="00AE5E3B" w:rsidTr="006D2F9D">
      <w:tc>
        <w:tcPr>
          <w:tcW w:w="2103" w:type="dxa"/>
        </w:tcPr>
        <w:p w:rsidR="00AE5E3B" w:rsidRDefault="00AE5E3B" w:rsidP="00550766">
          <w:pPr>
            <w:pStyle w:val="Bunntekst"/>
            <w:rPr>
              <w:sz w:val="16"/>
            </w:rPr>
          </w:pPr>
          <w:r>
            <w:rPr>
              <w:b/>
              <w:sz w:val="16"/>
            </w:rPr>
            <w:t>Postmottak</w:t>
          </w:r>
        </w:p>
      </w:tc>
      <w:tc>
        <w:tcPr>
          <w:tcW w:w="2103" w:type="dxa"/>
        </w:tcPr>
        <w:p w:rsidR="00AE5E3B" w:rsidRDefault="00AE5E3B" w:rsidP="00550766">
          <w:pPr>
            <w:pStyle w:val="Bunntekst"/>
            <w:rPr>
              <w:sz w:val="16"/>
            </w:rPr>
          </w:pPr>
        </w:p>
      </w:tc>
      <w:tc>
        <w:tcPr>
          <w:tcW w:w="2103" w:type="dxa"/>
        </w:tcPr>
        <w:p w:rsidR="00AE5E3B" w:rsidRDefault="00AE5E3B" w:rsidP="00550766">
          <w:pPr>
            <w:pStyle w:val="Bunntekst"/>
            <w:rPr>
              <w:sz w:val="16"/>
            </w:rPr>
          </w:pPr>
          <w:r>
            <w:rPr>
              <w:b/>
              <w:sz w:val="16"/>
            </w:rPr>
            <w:t>Telefon</w:t>
          </w:r>
        </w:p>
      </w:tc>
      <w:tc>
        <w:tcPr>
          <w:tcW w:w="2103" w:type="dxa"/>
        </w:tcPr>
        <w:p w:rsidR="00AE5E3B" w:rsidRDefault="00AE5E3B" w:rsidP="00550766">
          <w:pPr>
            <w:pStyle w:val="Bunntekst"/>
            <w:rPr>
              <w:sz w:val="16"/>
            </w:rPr>
          </w:pPr>
          <w:r>
            <w:rPr>
              <w:b/>
              <w:sz w:val="16"/>
            </w:rPr>
            <w:t>Besøksadresse</w:t>
          </w:r>
        </w:p>
      </w:tc>
      <w:tc>
        <w:tcPr>
          <w:tcW w:w="2103" w:type="dxa"/>
        </w:tcPr>
        <w:p w:rsidR="00AE5E3B" w:rsidRDefault="00AE5E3B" w:rsidP="00550766">
          <w:pPr>
            <w:pStyle w:val="Bunntekst"/>
            <w:jc w:val="right"/>
            <w:rPr>
              <w:sz w:val="16"/>
            </w:rPr>
          </w:pPr>
          <w:r>
            <w:rPr>
              <w:b/>
              <w:sz w:val="16"/>
            </w:rPr>
            <w:t>Foretaksregisteret</w:t>
          </w:r>
        </w:p>
      </w:tc>
    </w:tr>
    <w:tr w:rsidR="00AE5E3B" w:rsidTr="006D2F9D">
      <w:tc>
        <w:tcPr>
          <w:tcW w:w="2103" w:type="dxa"/>
        </w:tcPr>
        <w:p w:rsidR="00AE5E3B" w:rsidRDefault="00AE5E3B" w:rsidP="00550766">
          <w:pPr>
            <w:pStyle w:val="Bunntekst"/>
            <w:rPr>
              <w:sz w:val="16"/>
            </w:rPr>
          </w:pPr>
          <w:r>
            <w:rPr>
              <w:sz w:val="16"/>
            </w:rPr>
            <w:t>Fellesforbundet</w:t>
          </w:r>
        </w:p>
      </w:tc>
      <w:tc>
        <w:tcPr>
          <w:tcW w:w="2103" w:type="dxa"/>
        </w:tcPr>
        <w:p w:rsidR="00AE5E3B" w:rsidRDefault="00AE5E3B" w:rsidP="00550766">
          <w:pPr>
            <w:pStyle w:val="Bunntekst"/>
            <w:rPr>
              <w:sz w:val="16"/>
            </w:rPr>
          </w:pPr>
        </w:p>
      </w:tc>
      <w:tc>
        <w:tcPr>
          <w:tcW w:w="2103" w:type="dxa"/>
        </w:tcPr>
        <w:p w:rsidR="00AE5E3B" w:rsidRDefault="0049755F" w:rsidP="00550766">
          <w:pPr>
            <w:pStyle w:val="Bunntekst"/>
            <w:rPr>
              <w:sz w:val="16"/>
            </w:rPr>
          </w:pPr>
          <w:r>
            <w:rPr>
              <w:sz w:val="16"/>
            </w:rPr>
            <w:t>23 06 31 00</w:t>
          </w:r>
        </w:p>
      </w:tc>
      <w:tc>
        <w:tcPr>
          <w:tcW w:w="2103" w:type="dxa"/>
        </w:tcPr>
        <w:p w:rsidR="00AE5E3B" w:rsidRDefault="00AE5E3B" w:rsidP="00550766">
          <w:pPr>
            <w:pStyle w:val="Bunntekst"/>
            <w:rPr>
              <w:sz w:val="16"/>
            </w:rPr>
          </w:pPr>
          <w:r>
            <w:rPr>
              <w:sz w:val="16"/>
            </w:rPr>
            <w:t>Fellesforbundet</w:t>
          </w:r>
        </w:p>
      </w:tc>
      <w:tc>
        <w:tcPr>
          <w:tcW w:w="2103" w:type="dxa"/>
        </w:tcPr>
        <w:p w:rsidR="00AE5E3B" w:rsidRDefault="00AE5E3B" w:rsidP="00550766">
          <w:pPr>
            <w:pStyle w:val="Bunntekst"/>
            <w:jc w:val="right"/>
            <w:rPr>
              <w:sz w:val="16"/>
            </w:rPr>
          </w:pPr>
          <w:r>
            <w:rPr>
              <w:sz w:val="16"/>
            </w:rPr>
            <w:t>950956828</w:t>
          </w:r>
        </w:p>
      </w:tc>
    </w:tr>
    <w:tr w:rsidR="00AE5E3B" w:rsidTr="006D2F9D">
      <w:tc>
        <w:tcPr>
          <w:tcW w:w="2103" w:type="dxa"/>
        </w:tcPr>
        <w:p w:rsidR="00AE5E3B" w:rsidRDefault="00AE5E3B" w:rsidP="00550766">
          <w:pPr>
            <w:pStyle w:val="Bunntekst"/>
            <w:rPr>
              <w:sz w:val="16"/>
            </w:rPr>
          </w:pPr>
          <w:r>
            <w:rPr>
              <w:sz w:val="16"/>
            </w:rPr>
            <w:t>Postboks 9199 Grønland</w:t>
          </w:r>
        </w:p>
      </w:tc>
      <w:tc>
        <w:tcPr>
          <w:tcW w:w="2103" w:type="dxa"/>
        </w:tcPr>
        <w:p w:rsidR="00AE5E3B" w:rsidRDefault="00AE5E3B" w:rsidP="00550766">
          <w:pPr>
            <w:pStyle w:val="Bunntekst"/>
            <w:rPr>
              <w:sz w:val="16"/>
            </w:rPr>
          </w:pPr>
        </w:p>
      </w:tc>
      <w:tc>
        <w:tcPr>
          <w:tcW w:w="2103" w:type="dxa"/>
        </w:tcPr>
        <w:p w:rsidR="00AE5E3B" w:rsidRPr="00F31B06" w:rsidRDefault="00AE5E3B" w:rsidP="00550766">
          <w:pPr>
            <w:pStyle w:val="Bunntekst"/>
            <w:rPr>
              <w:b/>
              <w:sz w:val="16"/>
            </w:rPr>
          </w:pPr>
          <w:r w:rsidRPr="00F31B06">
            <w:rPr>
              <w:b/>
              <w:sz w:val="16"/>
            </w:rPr>
            <w:t>Telefaks</w:t>
          </w:r>
        </w:p>
      </w:tc>
      <w:tc>
        <w:tcPr>
          <w:tcW w:w="2103" w:type="dxa"/>
        </w:tcPr>
        <w:p w:rsidR="00AE5E3B" w:rsidRDefault="00AE5E3B" w:rsidP="00550766">
          <w:pPr>
            <w:pStyle w:val="Bunntekst"/>
            <w:rPr>
              <w:sz w:val="16"/>
            </w:rPr>
          </w:pPr>
          <w:r>
            <w:rPr>
              <w:sz w:val="16"/>
            </w:rPr>
            <w:t>Lilletorget 1</w:t>
          </w:r>
        </w:p>
      </w:tc>
      <w:tc>
        <w:tcPr>
          <w:tcW w:w="2103" w:type="dxa"/>
        </w:tcPr>
        <w:p w:rsidR="00AE5E3B" w:rsidRDefault="00AE5E3B" w:rsidP="00550766">
          <w:pPr>
            <w:pStyle w:val="Bunntekst"/>
            <w:jc w:val="right"/>
            <w:rPr>
              <w:sz w:val="16"/>
            </w:rPr>
          </w:pPr>
          <w:r>
            <w:rPr>
              <w:b/>
              <w:sz w:val="16"/>
            </w:rPr>
            <w:t>Bankkonto</w:t>
          </w:r>
        </w:p>
      </w:tc>
    </w:tr>
    <w:tr w:rsidR="00AE5E3B" w:rsidTr="006D2F9D">
      <w:tc>
        <w:tcPr>
          <w:tcW w:w="2103" w:type="dxa"/>
        </w:tcPr>
        <w:p w:rsidR="00AE5E3B" w:rsidRPr="002D674E" w:rsidRDefault="00AE5E3B" w:rsidP="00550766">
          <w:pPr>
            <w:pStyle w:val="Bunntekst"/>
            <w:rPr>
              <w:sz w:val="16"/>
            </w:rPr>
          </w:pPr>
          <w:r>
            <w:rPr>
              <w:sz w:val="16"/>
            </w:rPr>
            <w:t>013</w:t>
          </w:r>
          <w:r w:rsidRPr="002D674E">
            <w:rPr>
              <w:sz w:val="16"/>
            </w:rPr>
            <w:t>4 Oslo</w:t>
          </w:r>
        </w:p>
      </w:tc>
      <w:tc>
        <w:tcPr>
          <w:tcW w:w="2103" w:type="dxa"/>
        </w:tcPr>
        <w:p w:rsidR="00AE5E3B" w:rsidRDefault="00AE5E3B" w:rsidP="00550766">
          <w:pPr>
            <w:pStyle w:val="Bunntekst"/>
            <w:rPr>
              <w:sz w:val="16"/>
            </w:rPr>
          </w:pPr>
        </w:p>
      </w:tc>
      <w:tc>
        <w:tcPr>
          <w:tcW w:w="2103" w:type="dxa"/>
        </w:tcPr>
        <w:p w:rsidR="00AE5E3B" w:rsidRPr="00F31B06" w:rsidRDefault="00AE5E3B" w:rsidP="00550766">
          <w:pPr>
            <w:pStyle w:val="Bunntekst"/>
            <w:rPr>
              <w:sz w:val="16"/>
            </w:rPr>
          </w:pPr>
        </w:p>
      </w:tc>
      <w:tc>
        <w:tcPr>
          <w:tcW w:w="2103" w:type="dxa"/>
        </w:tcPr>
        <w:p w:rsidR="00AE5E3B" w:rsidRDefault="00AE5E3B" w:rsidP="00550766">
          <w:pPr>
            <w:pStyle w:val="Bunntekst"/>
            <w:rPr>
              <w:sz w:val="16"/>
            </w:rPr>
          </w:pPr>
          <w:r>
            <w:rPr>
              <w:sz w:val="16"/>
            </w:rPr>
            <w:t>Oslo</w:t>
          </w:r>
        </w:p>
      </w:tc>
      <w:tc>
        <w:tcPr>
          <w:tcW w:w="2103" w:type="dxa"/>
        </w:tcPr>
        <w:p w:rsidR="00AE5E3B" w:rsidRDefault="00AE5E3B" w:rsidP="00550766">
          <w:pPr>
            <w:pStyle w:val="Bunntekst"/>
            <w:jc w:val="right"/>
            <w:rPr>
              <w:sz w:val="16"/>
            </w:rPr>
          </w:pPr>
          <w:r>
            <w:rPr>
              <w:sz w:val="16"/>
            </w:rPr>
            <w:t>9001 07 02673</w:t>
          </w:r>
        </w:p>
      </w:tc>
    </w:tr>
    <w:tr w:rsidR="00AE5E3B" w:rsidTr="006D2F9D">
      <w:tc>
        <w:tcPr>
          <w:tcW w:w="2103" w:type="dxa"/>
        </w:tcPr>
        <w:p w:rsidR="00AE5E3B" w:rsidRPr="002D674E" w:rsidRDefault="00AE5E3B" w:rsidP="00550766">
          <w:pPr>
            <w:pStyle w:val="Bunntekst"/>
            <w:rPr>
              <w:sz w:val="16"/>
            </w:rPr>
          </w:pPr>
        </w:p>
      </w:tc>
      <w:tc>
        <w:tcPr>
          <w:tcW w:w="2103" w:type="dxa"/>
        </w:tcPr>
        <w:p w:rsidR="00AE5E3B" w:rsidRDefault="00AE5E3B" w:rsidP="00550766">
          <w:pPr>
            <w:pStyle w:val="Bunntekst"/>
            <w:rPr>
              <w:sz w:val="16"/>
            </w:rPr>
          </w:pPr>
        </w:p>
      </w:tc>
      <w:tc>
        <w:tcPr>
          <w:tcW w:w="2103" w:type="dxa"/>
        </w:tcPr>
        <w:p w:rsidR="00AE5E3B" w:rsidRDefault="00AE5E3B" w:rsidP="00550766">
          <w:pPr>
            <w:pStyle w:val="Bunntekst"/>
            <w:rPr>
              <w:b/>
              <w:sz w:val="16"/>
            </w:rPr>
          </w:pPr>
        </w:p>
      </w:tc>
      <w:tc>
        <w:tcPr>
          <w:tcW w:w="2103" w:type="dxa"/>
        </w:tcPr>
        <w:p w:rsidR="00AE5E3B" w:rsidRDefault="00AE5E3B" w:rsidP="00550766">
          <w:pPr>
            <w:pStyle w:val="Bunntekst"/>
            <w:rPr>
              <w:sz w:val="16"/>
            </w:rPr>
          </w:pPr>
        </w:p>
      </w:tc>
      <w:tc>
        <w:tcPr>
          <w:tcW w:w="2103" w:type="dxa"/>
        </w:tcPr>
        <w:p w:rsidR="00AE5E3B" w:rsidRDefault="00AE5E3B" w:rsidP="00550766">
          <w:pPr>
            <w:pStyle w:val="Bunntekst"/>
            <w:jc w:val="right"/>
            <w:rPr>
              <w:sz w:val="16"/>
            </w:rPr>
          </w:pPr>
        </w:p>
      </w:tc>
    </w:tr>
    <w:tr w:rsidR="00AE5E3B" w:rsidTr="006D2F9D">
      <w:tc>
        <w:tcPr>
          <w:tcW w:w="2103" w:type="dxa"/>
        </w:tcPr>
        <w:p w:rsidR="00AE5E3B" w:rsidRPr="002D674E" w:rsidRDefault="00AE5E3B" w:rsidP="00550766">
          <w:pPr>
            <w:pStyle w:val="Bunntekst"/>
            <w:rPr>
              <w:sz w:val="16"/>
            </w:rPr>
          </w:pPr>
          <w:r>
            <w:rPr>
              <w:sz w:val="16"/>
            </w:rPr>
            <w:t>post@fellesforbundet.no</w:t>
          </w:r>
        </w:p>
      </w:tc>
      <w:tc>
        <w:tcPr>
          <w:tcW w:w="2103" w:type="dxa"/>
        </w:tcPr>
        <w:p w:rsidR="00AE5E3B" w:rsidRDefault="00AE5E3B" w:rsidP="00550766">
          <w:pPr>
            <w:pStyle w:val="Bunntekst"/>
            <w:rPr>
              <w:sz w:val="16"/>
            </w:rPr>
          </w:pPr>
        </w:p>
      </w:tc>
      <w:tc>
        <w:tcPr>
          <w:tcW w:w="2103" w:type="dxa"/>
        </w:tcPr>
        <w:p w:rsidR="00AE5E3B" w:rsidRDefault="00AE5E3B" w:rsidP="00550766">
          <w:pPr>
            <w:pStyle w:val="Bunntekst"/>
            <w:rPr>
              <w:b/>
              <w:sz w:val="16"/>
            </w:rPr>
          </w:pPr>
        </w:p>
      </w:tc>
      <w:tc>
        <w:tcPr>
          <w:tcW w:w="2103" w:type="dxa"/>
        </w:tcPr>
        <w:p w:rsidR="00AE5E3B" w:rsidRDefault="00AE5E3B" w:rsidP="00550766">
          <w:pPr>
            <w:pStyle w:val="Bunntekst"/>
            <w:rPr>
              <w:sz w:val="16"/>
            </w:rPr>
          </w:pPr>
          <w:r>
            <w:rPr>
              <w:sz w:val="16"/>
            </w:rPr>
            <w:t>www.fellesforbundet.no</w:t>
          </w:r>
        </w:p>
      </w:tc>
      <w:tc>
        <w:tcPr>
          <w:tcW w:w="2103" w:type="dxa"/>
        </w:tcPr>
        <w:p w:rsidR="00AE5E3B" w:rsidRDefault="00AE5E3B" w:rsidP="00550766">
          <w:pPr>
            <w:pStyle w:val="Bunntekst"/>
            <w:jc w:val="right"/>
            <w:rPr>
              <w:sz w:val="16"/>
            </w:rPr>
          </w:pPr>
        </w:p>
      </w:tc>
    </w:tr>
  </w:tbl>
  <w:p w:rsidR="00AE5E3B" w:rsidRPr="00A13E03" w:rsidRDefault="00AE5E3B">
    <w:pPr>
      <w:pStyle w:val="Bunntekst"/>
      <w:rPr>
        <w:rStyle w:val="Sidetall"/>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731" w:rsidRDefault="00F50731">
      <w:r>
        <w:separator/>
      </w:r>
    </w:p>
  </w:footnote>
  <w:footnote w:type="continuationSeparator" w:id="0">
    <w:p w:rsidR="00F50731" w:rsidRDefault="00F5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15" w:type="dxa"/>
      <w:tblBorders>
        <w:bottom w:val="single" w:sz="4" w:space="0" w:color="auto"/>
      </w:tblBorders>
      <w:tblLayout w:type="fixed"/>
      <w:tblCellMar>
        <w:left w:w="70" w:type="dxa"/>
        <w:right w:w="70" w:type="dxa"/>
      </w:tblCellMar>
      <w:tblLook w:val="0000" w:firstRow="0" w:lastRow="0" w:firstColumn="0" w:lastColumn="0" w:noHBand="0" w:noVBand="0"/>
    </w:tblPr>
    <w:tblGrid>
      <w:gridCol w:w="1346"/>
      <w:gridCol w:w="3827"/>
      <w:gridCol w:w="2507"/>
      <w:gridCol w:w="2835"/>
    </w:tblGrid>
    <w:tr w:rsidR="00AE5E3B" w:rsidRPr="000368F8" w:rsidTr="008640A2">
      <w:tc>
        <w:tcPr>
          <w:tcW w:w="1346" w:type="dxa"/>
        </w:tcPr>
        <w:p w:rsidR="00AE5E3B" w:rsidRPr="00783461" w:rsidRDefault="00AE5E3B" w:rsidP="00AE5E3B"/>
      </w:tc>
      <w:tc>
        <w:tcPr>
          <w:tcW w:w="3827" w:type="dxa"/>
        </w:tcPr>
        <w:p w:rsidR="00AE5E3B" w:rsidRPr="00783461" w:rsidRDefault="00AE5E3B" w:rsidP="00AE5E3B"/>
      </w:tc>
      <w:tc>
        <w:tcPr>
          <w:tcW w:w="2507" w:type="dxa"/>
        </w:tcPr>
        <w:p w:rsidR="00AE5E3B" w:rsidRPr="00783461" w:rsidRDefault="00AE5E3B" w:rsidP="00AE5E3B">
          <w:pPr>
            <w:widowControl w:val="0"/>
            <w:rPr>
              <w:szCs w:val="24"/>
            </w:rPr>
          </w:pPr>
        </w:p>
      </w:tc>
      <w:tc>
        <w:tcPr>
          <w:tcW w:w="2835" w:type="dxa"/>
        </w:tcPr>
        <w:p w:rsidR="00AE5E3B" w:rsidRPr="00783461" w:rsidRDefault="003D1023" w:rsidP="008640A2">
          <w:pPr>
            <w:jc w:val="right"/>
          </w:pPr>
          <w:r>
            <w:rPr>
              <w:snapToGrid w:val="0"/>
              <w:lang w:eastAsia="en-US"/>
            </w:rPr>
            <w:fldChar w:fldCharType="begin"/>
          </w:r>
          <w:r w:rsidR="00AE5E3B">
            <w:rPr>
              <w:snapToGrid w:val="0"/>
              <w:lang w:eastAsia="en-US"/>
            </w:rPr>
            <w:instrText xml:space="preserve"> PAGE </w:instrText>
          </w:r>
          <w:r>
            <w:rPr>
              <w:snapToGrid w:val="0"/>
              <w:lang w:eastAsia="en-US"/>
            </w:rPr>
            <w:fldChar w:fldCharType="separate"/>
          </w:r>
          <w:r w:rsidR="007833AE">
            <w:rPr>
              <w:noProof/>
              <w:snapToGrid w:val="0"/>
              <w:lang w:eastAsia="en-US"/>
            </w:rPr>
            <w:t>3</w:t>
          </w:r>
          <w:r>
            <w:rPr>
              <w:snapToGrid w:val="0"/>
              <w:lang w:eastAsia="en-US"/>
            </w:rPr>
            <w:fldChar w:fldCharType="end"/>
          </w:r>
          <w:r w:rsidR="00AE5E3B">
            <w:rPr>
              <w:snapToGrid w:val="0"/>
              <w:lang w:eastAsia="en-US"/>
            </w:rPr>
            <w:t xml:space="preserve"> av </w:t>
          </w:r>
          <w:r>
            <w:rPr>
              <w:snapToGrid w:val="0"/>
              <w:lang w:eastAsia="en-US"/>
            </w:rPr>
            <w:fldChar w:fldCharType="begin"/>
          </w:r>
          <w:r w:rsidR="00AE5E3B">
            <w:rPr>
              <w:snapToGrid w:val="0"/>
              <w:lang w:eastAsia="en-US"/>
            </w:rPr>
            <w:instrText xml:space="preserve"> NUMPAGES </w:instrText>
          </w:r>
          <w:r>
            <w:rPr>
              <w:snapToGrid w:val="0"/>
              <w:lang w:eastAsia="en-US"/>
            </w:rPr>
            <w:fldChar w:fldCharType="separate"/>
          </w:r>
          <w:r w:rsidR="007833AE">
            <w:rPr>
              <w:noProof/>
              <w:snapToGrid w:val="0"/>
              <w:lang w:eastAsia="en-US"/>
            </w:rPr>
            <w:t>3</w:t>
          </w:r>
          <w:r>
            <w:rPr>
              <w:snapToGrid w:val="0"/>
              <w:lang w:eastAsia="en-US"/>
            </w:rPr>
            <w:fldChar w:fldCharType="end"/>
          </w:r>
        </w:p>
      </w:tc>
    </w:tr>
    <w:tr w:rsidR="00AE5E3B" w:rsidRPr="000368F8" w:rsidTr="008640A2">
      <w:tc>
        <w:tcPr>
          <w:tcW w:w="1346" w:type="dxa"/>
        </w:tcPr>
        <w:p w:rsidR="00AE5E3B" w:rsidRPr="00783461" w:rsidRDefault="00AE5E3B" w:rsidP="00AE5E3B"/>
      </w:tc>
      <w:tc>
        <w:tcPr>
          <w:tcW w:w="3827" w:type="dxa"/>
        </w:tcPr>
        <w:p w:rsidR="00AE5E3B" w:rsidRPr="00783461" w:rsidRDefault="00AE5E3B" w:rsidP="00AE5E3B"/>
        <w:p w:rsidR="00AE5E3B" w:rsidRPr="00783461" w:rsidRDefault="00AE5E3B" w:rsidP="00AE5E3B"/>
      </w:tc>
      <w:tc>
        <w:tcPr>
          <w:tcW w:w="2507" w:type="dxa"/>
        </w:tcPr>
        <w:p w:rsidR="00AE5E3B" w:rsidRPr="008640A2" w:rsidRDefault="00AE5E3B" w:rsidP="00AE5E3B">
          <w:pPr>
            <w:widowControl w:val="0"/>
            <w:rPr>
              <w:sz w:val="18"/>
              <w:szCs w:val="18"/>
            </w:rPr>
          </w:pPr>
          <w:r w:rsidRPr="008640A2">
            <w:rPr>
              <w:sz w:val="18"/>
              <w:szCs w:val="18"/>
            </w:rPr>
            <w:t>Vår dato</w:t>
          </w:r>
        </w:p>
        <w:p w:rsidR="00AE5E3B" w:rsidRPr="00783461" w:rsidRDefault="00F50731" w:rsidP="00AE5E3B">
          <w:pPr>
            <w:pStyle w:val="Topptekst"/>
            <w:spacing w:after="0" w:line="240" w:lineRule="auto"/>
            <w:rPr>
              <w:caps w:val="0"/>
              <w:sz w:val="24"/>
              <w:szCs w:val="24"/>
            </w:rPr>
          </w:pPr>
          <w:sdt>
            <w:sdtPr>
              <w:rPr>
                <w:caps w:val="0"/>
                <w:szCs w:val="24"/>
              </w:rPr>
              <w:alias w:val="Sdo_DokDato"/>
              <w:tag w:val="Sdo_DokDato"/>
              <w:id w:val="29790369"/>
              <w:dataBinding w:xpath="/document/header/Sdo_DokDato" w:storeItemID="{D703C00A-3E95-43DA-9E97-B367CA065066}"/>
              <w:text/>
            </w:sdtPr>
            <w:sdtEndPr/>
            <w:sdtContent>
              <w:bookmarkStart w:id="3" w:name="Sdo_DokDato"/>
              <w:r w:rsidR="006F1D2E">
                <w:rPr>
                  <w:caps w:val="0"/>
                  <w:szCs w:val="24"/>
                </w:rPr>
                <w:t>20.10.2017</w:t>
              </w:r>
            </w:sdtContent>
          </w:sdt>
          <w:bookmarkEnd w:id="3"/>
        </w:p>
      </w:tc>
      <w:tc>
        <w:tcPr>
          <w:tcW w:w="2835" w:type="dxa"/>
        </w:tcPr>
        <w:p w:rsidR="00AE5E3B" w:rsidRPr="008640A2" w:rsidRDefault="00AE5E3B" w:rsidP="00AE5E3B">
          <w:pPr>
            <w:rPr>
              <w:sz w:val="18"/>
              <w:szCs w:val="18"/>
            </w:rPr>
          </w:pPr>
          <w:r w:rsidRPr="008640A2">
            <w:rPr>
              <w:sz w:val="18"/>
              <w:szCs w:val="18"/>
            </w:rPr>
            <w:t>Vår referanse</w:t>
          </w:r>
        </w:p>
        <w:p w:rsidR="00AE5E3B" w:rsidRPr="000368F8" w:rsidRDefault="00F50731" w:rsidP="00AE5E3B">
          <w:pPr>
            <w:rPr>
              <w:lang w:val="sv-SE"/>
            </w:rPr>
          </w:pPr>
          <w:sdt>
            <w:sdtPr>
              <w:rPr>
                <w:szCs w:val="24"/>
              </w:rPr>
              <w:alias w:val="Sas_ArkivSakID"/>
              <w:tag w:val="Sas_ArkivSakID"/>
              <w:id w:val="29790370"/>
              <w:dataBinding w:xpath="/document/header/Sas_ArkivSakID" w:storeItemID="{D703C00A-3E95-43DA-9E97-B367CA065066}"/>
              <w:text/>
            </w:sdtPr>
            <w:sdtEndPr/>
            <w:sdtContent>
              <w:bookmarkStart w:id="4" w:name="Sas_ArkivSakID"/>
              <w:r w:rsidR="00AE5E3B" w:rsidRPr="000368F8">
                <w:rPr>
                  <w:szCs w:val="24"/>
                  <w:lang w:val="sv-SE"/>
                </w:rPr>
                <w:t>17/532</w:t>
              </w:r>
            </w:sdtContent>
          </w:sdt>
          <w:bookmarkEnd w:id="4"/>
          <w:r w:rsidR="00AE5E3B" w:rsidRPr="000368F8">
            <w:rPr>
              <w:szCs w:val="24"/>
              <w:lang w:val="sv-SE"/>
            </w:rPr>
            <w:t>-</w:t>
          </w:r>
          <w:sdt>
            <w:sdtPr>
              <w:rPr>
                <w:szCs w:val="24"/>
              </w:rPr>
              <w:alias w:val="Sdo_DokNr"/>
              <w:tag w:val="Sdo_DokNr"/>
              <w:id w:val="29790371"/>
              <w:dataBinding w:xpath="/document/header/Sdo_DokNr" w:storeItemID="{D703C00A-3E95-43DA-9E97-B367CA065066}"/>
              <w:text/>
            </w:sdtPr>
            <w:sdtEndPr/>
            <w:sdtContent>
              <w:bookmarkStart w:id="5" w:name="Sdo_DokNr"/>
              <w:r w:rsidR="00AE5E3B" w:rsidRPr="000368F8">
                <w:rPr>
                  <w:szCs w:val="24"/>
                  <w:lang w:val="sv-SE"/>
                </w:rPr>
                <w:t>14</w:t>
              </w:r>
            </w:sdtContent>
          </w:sdt>
          <w:bookmarkEnd w:id="5"/>
          <w:r w:rsidR="00AE5E3B" w:rsidRPr="000368F8">
            <w:rPr>
              <w:szCs w:val="24"/>
              <w:lang w:val="sv-SE"/>
            </w:rPr>
            <w:t>/</w:t>
          </w:r>
          <w:sdt>
            <w:sdtPr>
              <w:rPr>
                <w:szCs w:val="24"/>
              </w:rPr>
              <w:alias w:val="Sas_ArkivID"/>
              <w:tag w:val="Sas_ArkivID"/>
              <w:id w:val="29790372"/>
              <w:dataBinding w:xpath="/document/header/Sas_ArkivID" w:storeItemID="{D703C00A-3E95-43DA-9E97-B367CA065066}"/>
              <w:text/>
            </w:sdtPr>
            <w:sdtEndPr/>
            <w:sdtContent>
              <w:bookmarkStart w:id="6" w:name="Sas_ArkivID"/>
              <w:r w:rsidR="00AE5E3B" w:rsidRPr="000368F8">
                <w:rPr>
                  <w:szCs w:val="24"/>
                  <w:lang w:val="sv-SE"/>
                </w:rPr>
                <w:t>FF - 460</w:t>
              </w:r>
            </w:sdtContent>
          </w:sdt>
          <w:bookmarkEnd w:id="6"/>
          <w:r w:rsidR="00AE5E3B" w:rsidRPr="000368F8">
            <w:rPr>
              <w:szCs w:val="24"/>
              <w:lang w:val="sv-SE"/>
            </w:rPr>
            <w:t xml:space="preserve"> </w:t>
          </w:r>
          <w:sdt>
            <w:sdtPr>
              <w:rPr>
                <w:szCs w:val="24"/>
              </w:rPr>
              <w:alias w:val="Gid_GidKode"/>
              <w:tag w:val="Gid_GidKode"/>
              <w:id w:val="29790373"/>
              <w:dataBinding w:xpath="/document/header/Gid_GidKode" w:storeItemID="{D703C00A-3E95-43DA-9E97-B367CA065066}"/>
              <w:text/>
            </w:sdtPr>
            <w:sdtEndPr/>
            <w:sdtContent>
              <w:bookmarkStart w:id="7" w:name="Gid_GidKode"/>
              <w:r w:rsidR="00AE5E3B" w:rsidRPr="000368F8">
                <w:rPr>
                  <w:szCs w:val="24"/>
                  <w:lang w:val="sv-SE"/>
                </w:rPr>
                <w:t>LIE1</w:t>
              </w:r>
            </w:sdtContent>
          </w:sdt>
          <w:bookmarkEnd w:id="7"/>
        </w:p>
      </w:tc>
    </w:tr>
  </w:tbl>
  <w:p w:rsidR="00AE5E3B" w:rsidRDefault="00AE5E3B" w:rsidP="008640A2">
    <w:pPr>
      <w:pStyle w:val="Topptekst"/>
      <w:spacing w:after="100" w:afterAutospac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15" w:type="dxa"/>
      <w:tblLayout w:type="fixed"/>
      <w:tblCellMar>
        <w:left w:w="70" w:type="dxa"/>
        <w:right w:w="70" w:type="dxa"/>
      </w:tblCellMar>
      <w:tblLook w:val="0000" w:firstRow="0" w:lastRow="0" w:firstColumn="0" w:lastColumn="0" w:noHBand="0" w:noVBand="0"/>
    </w:tblPr>
    <w:tblGrid>
      <w:gridCol w:w="1346"/>
      <w:gridCol w:w="3827"/>
      <w:gridCol w:w="2507"/>
      <w:gridCol w:w="2835"/>
    </w:tblGrid>
    <w:tr w:rsidR="0076406D" w:rsidRPr="000368F8" w:rsidTr="005863C3">
      <w:tc>
        <w:tcPr>
          <w:tcW w:w="10515" w:type="dxa"/>
          <w:gridSpan w:val="4"/>
        </w:tcPr>
        <w:p w:rsidR="0076406D" w:rsidRPr="00783461" w:rsidRDefault="0076406D" w:rsidP="005863C3">
          <w:r>
            <w:rPr>
              <w:noProof/>
            </w:rPr>
            <w:drawing>
              <wp:inline distT="0" distB="0" distL="0" distR="0" wp14:anchorId="4D6E006B" wp14:editId="1012D946">
                <wp:extent cx="1438275" cy="308172"/>
                <wp:effectExtent l="19050" t="0" r="9525" b="0"/>
                <wp:docPr id="2" name="Bilde 0" descr="1_FF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FF_logo_CMYK.jpg"/>
                        <pic:cNvPicPr/>
                      </pic:nvPicPr>
                      <pic:blipFill>
                        <a:blip r:embed="rId1" cstate="print"/>
                        <a:stretch>
                          <a:fillRect/>
                        </a:stretch>
                      </pic:blipFill>
                      <pic:spPr>
                        <a:xfrm>
                          <a:off x="0" y="0"/>
                          <a:ext cx="1438275" cy="308172"/>
                        </a:xfrm>
                        <a:prstGeom prst="rect">
                          <a:avLst/>
                        </a:prstGeom>
                      </pic:spPr>
                    </pic:pic>
                  </a:graphicData>
                </a:graphic>
              </wp:inline>
            </w:drawing>
          </w:r>
        </w:p>
      </w:tc>
    </w:tr>
    <w:tr w:rsidR="0076406D" w:rsidRPr="000368F8" w:rsidTr="005863C3">
      <w:tc>
        <w:tcPr>
          <w:tcW w:w="1346" w:type="dxa"/>
        </w:tcPr>
        <w:p w:rsidR="0076406D" w:rsidRPr="00783461" w:rsidRDefault="0076406D" w:rsidP="005863C3"/>
      </w:tc>
      <w:tc>
        <w:tcPr>
          <w:tcW w:w="3827" w:type="dxa"/>
        </w:tcPr>
        <w:p w:rsidR="0076406D" w:rsidRPr="00783461" w:rsidRDefault="0076406D" w:rsidP="005863C3"/>
        <w:p w:rsidR="0076406D" w:rsidRPr="00783461" w:rsidRDefault="0076406D" w:rsidP="005863C3"/>
      </w:tc>
      <w:tc>
        <w:tcPr>
          <w:tcW w:w="2507" w:type="dxa"/>
        </w:tcPr>
        <w:p w:rsidR="0076406D" w:rsidRPr="00783461" w:rsidRDefault="0076406D" w:rsidP="005863C3">
          <w:pPr>
            <w:widowControl w:val="0"/>
            <w:rPr>
              <w:szCs w:val="24"/>
            </w:rPr>
          </w:pPr>
          <w:r w:rsidRPr="00783461">
            <w:rPr>
              <w:szCs w:val="24"/>
            </w:rPr>
            <w:t>Vår dato</w:t>
          </w:r>
        </w:p>
        <w:p w:rsidR="0076406D" w:rsidRPr="00783461" w:rsidRDefault="00F50731" w:rsidP="005863C3">
          <w:pPr>
            <w:pStyle w:val="Topptekst"/>
            <w:spacing w:after="0" w:line="240" w:lineRule="auto"/>
            <w:rPr>
              <w:caps w:val="0"/>
              <w:sz w:val="24"/>
              <w:szCs w:val="24"/>
            </w:rPr>
          </w:pPr>
          <w:sdt>
            <w:sdtPr>
              <w:rPr>
                <w:caps w:val="0"/>
                <w:szCs w:val="24"/>
              </w:rPr>
              <w:alias w:val="Sdo_DokDato"/>
              <w:tag w:val="Sdo_DokDato"/>
              <w:id w:val="35724139"/>
              <w:dataBinding w:xpath="/document/header/Sdo_DokDato" w:storeItemID="{D703C00A-3E95-43DA-9E97-B367CA065066}"/>
              <w:text/>
            </w:sdtPr>
            <w:sdtEndPr/>
            <w:sdtContent>
              <w:bookmarkStart w:id="8" w:name="Sdo_DokDato____1"/>
              <w:r w:rsidR="006F1D2E">
                <w:rPr>
                  <w:caps w:val="0"/>
                  <w:sz w:val="24"/>
                  <w:szCs w:val="24"/>
                </w:rPr>
                <w:t>20</w:t>
              </w:r>
              <w:r w:rsidR="0076406D" w:rsidRPr="00783461">
                <w:rPr>
                  <w:caps w:val="0"/>
                  <w:sz w:val="24"/>
                  <w:szCs w:val="24"/>
                </w:rPr>
                <w:t>.10.2017</w:t>
              </w:r>
            </w:sdtContent>
          </w:sdt>
          <w:bookmarkEnd w:id="8"/>
        </w:p>
      </w:tc>
      <w:tc>
        <w:tcPr>
          <w:tcW w:w="2835" w:type="dxa"/>
        </w:tcPr>
        <w:p w:rsidR="0076406D" w:rsidRPr="00783461" w:rsidRDefault="0076406D" w:rsidP="005863C3">
          <w:r w:rsidRPr="00783461">
            <w:t>Vår referanse</w:t>
          </w:r>
        </w:p>
        <w:p w:rsidR="0076406D" w:rsidRPr="000368F8" w:rsidRDefault="00F50731" w:rsidP="005863C3">
          <w:pPr>
            <w:rPr>
              <w:lang w:val="sv-SE"/>
            </w:rPr>
          </w:pPr>
          <w:sdt>
            <w:sdtPr>
              <w:rPr>
                <w:szCs w:val="24"/>
              </w:rPr>
              <w:alias w:val="Sas_ArkivSakID"/>
              <w:tag w:val="Sas_ArkivSakID"/>
              <w:id w:val="35724141"/>
              <w:dataBinding w:xpath="/document/header/Sas_ArkivSakID" w:storeItemID="{D703C00A-3E95-43DA-9E97-B367CA065066}"/>
              <w:text/>
            </w:sdtPr>
            <w:sdtEndPr/>
            <w:sdtContent>
              <w:bookmarkStart w:id="9" w:name="Sas_ArkivSakID____1"/>
              <w:r w:rsidR="0076406D" w:rsidRPr="000368F8">
                <w:rPr>
                  <w:szCs w:val="24"/>
                  <w:lang w:val="sv-SE"/>
                </w:rPr>
                <w:t>17/532</w:t>
              </w:r>
            </w:sdtContent>
          </w:sdt>
          <w:bookmarkEnd w:id="9"/>
          <w:r w:rsidR="0076406D" w:rsidRPr="000368F8">
            <w:rPr>
              <w:szCs w:val="24"/>
              <w:lang w:val="sv-SE"/>
            </w:rPr>
            <w:t>-</w:t>
          </w:r>
          <w:sdt>
            <w:sdtPr>
              <w:rPr>
                <w:szCs w:val="24"/>
              </w:rPr>
              <w:alias w:val="Sdo_DokNr"/>
              <w:tag w:val="Sdo_DokNr"/>
              <w:id w:val="35724142"/>
              <w:dataBinding w:xpath="/document/header/Sdo_DokNr" w:storeItemID="{D703C00A-3E95-43DA-9E97-B367CA065066}"/>
              <w:text/>
            </w:sdtPr>
            <w:sdtEndPr/>
            <w:sdtContent>
              <w:bookmarkStart w:id="10" w:name="Sdo_DokNr____1"/>
              <w:r w:rsidR="0076406D" w:rsidRPr="000368F8">
                <w:rPr>
                  <w:szCs w:val="24"/>
                  <w:lang w:val="sv-SE"/>
                </w:rPr>
                <w:t>14</w:t>
              </w:r>
            </w:sdtContent>
          </w:sdt>
          <w:bookmarkEnd w:id="10"/>
          <w:r w:rsidR="0076406D" w:rsidRPr="000368F8">
            <w:rPr>
              <w:szCs w:val="24"/>
              <w:lang w:val="sv-SE"/>
            </w:rPr>
            <w:t>/</w:t>
          </w:r>
          <w:sdt>
            <w:sdtPr>
              <w:rPr>
                <w:szCs w:val="24"/>
              </w:rPr>
              <w:alias w:val="Sas_ArkivID"/>
              <w:tag w:val="Sas_ArkivID"/>
              <w:id w:val="35724143"/>
              <w:dataBinding w:xpath="/document/header/Sas_ArkivID" w:storeItemID="{D703C00A-3E95-43DA-9E97-B367CA065066}"/>
              <w:text/>
            </w:sdtPr>
            <w:sdtEndPr/>
            <w:sdtContent>
              <w:bookmarkStart w:id="11" w:name="Sas_ArkivID____1"/>
              <w:r w:rsidR="0076406D" w:rsidRPr="000368F8">
                <w:rPr>
                  <w:szCs w:val="24"/>
                  <w:lang w:val="sv-SE"/>
                </w:rPr>
                <w:t>FF - 460</w:t>
              </w:r>
            </w:sdtContent>
          </w:sdt>
          <w:bookmarkEnd w:id="11"/>
          <w:r w:rsidR="0076406D" w:rsidRPr="000368F8">
            <w:rPr>
              <w:szCs w:val="24"/>
              <w:lang w:val="sv-SE"/>
            </w:rPr>
            <w:t xml:space="preserve"> </w:t>
          </w:r>
          <w:sdt>
            <w:sdtPr>
              <w:rPr>
                <w:szCs w:val="24"/>
              </w:rPr>
              <w:alias w:val="Gid_GidKode"/>
              <w:tag w:val="Gid_GidKode"/>
              <w:id w:val="35724144"/>
              <w:dataBinding w:xpath="/document/header/Gid_GidKode" w:storeItemID="{D703C00A-3E95-43DA-9E97-B367CA065066}"/>
              <w:text/>
            </w:sdtPr>
            <w:sdtEndPr/>
            <w:sdtContent>
              <w:bookmarkStart w:id="12" w:name="Gid_GidKode____1"/>
              <w:r w:rsidR="0076406D" w:rsidRPr="000368F8">
                <w:rPr>
                  <w:szCs w:val="24"/>
                  <w:lang w:val="sv-SE"/>
                </w:rPr>
                <w:t>LIE1</w:t>
              </w:r>
            </w:sdtContent>
          </w:sdt>
          <w:bookmarkEnd w:id="12"/>
        </w:p>
      </w:tc>
    </w:tr>
    <w:tr w:rsidR="0076406D" w:rsidRPr="00783461" w:rsidTr="005863C3">
      <w:tc>
        <w:tcPr>
          <w:tcW w:w="5173" w:type="dxa"/>
          <w:gridSpan w:val="2"/>
        </w:tcPr>
        <w:p w:rsidR="0076406D" w:rsidRPr="00783461" w:rsidRDefault="0076406D" w:rsidP="005863C3">
          <w:r w:rsidRPr="00783461">
            <w:t>Vår saksbehandler</w:t>
          </w:r>
        </w:p>
      </w:tc>
      <w:tc>
        <w:tcPr>
          <w:tcW w:w="2507" w:type="dxa"/>
        </w:tcPr>
        <w:p w:rsidR="0076406D" w:rsidRPr="00783461" w:rsidRDefault="0076406D" w:rsidP="005863C3">
          <w:r w:rsidRPr="00783461">
            <w:t>Deres dato</w:t>
          </w:r>
        </w:p>
      </w:tc>
      <w:tc>
        <w:tcPr>
          <w:tcW w:w="2835" w:type="dxa"/>
        </w:tcPr>
        <w:p w:rsidR="0076406D" w:rsidRPr="00783461" w:rsidRDefault="0076406D" w:rsidP="005863C3">
          <w:r w:rsidRPr="00783461">
            <w:t>Deres referanse</w:t>
          </w:r>
        </w:p>
      </w:tc>
    </w:tr>
    <w:tr w:rsidR="0076406D" w:rsidRPr="00783461" w:rsidTr="005863C3">
      <w:tc>
        <w:tcPr>
          <w:tcW w:w="5173" w:type="dxa"/>
          <w:gridSpan w:val="2"/>
          <w:tcBorders>
            <w:bottom w:val="single" w:sz="6" w:space="0" w:color="auto"/>
          </w:tcBorders>
        </w:tcPr>
        <w:p w:rsidR="0076406D" w:rsidRPr="00783461" w:rsidRDefault="00F50731" w:rsidP="005863C3">
          <w:pPr>
            <w:widowControl w:val="0"/>
            <w:rPr>
              <w:szCs w:val="24"/>
            </w:rPr>
          </w:pPr>
          <w:sdt>
            <w:sdtPr>
              <w:rPr>
                <w:szCs w:val="24"/>
              </w:rPr>
              <w:alias w:val="Sbr_Navn"/>
              <w:tag w:val="Sbr_Navn"/>
              <w:id w:val="35724152"/>
              <w:dataBinding w:xpath="/document/body/Sbr_Navn" w:storeItemID="{D703C00A-3E95-43DA-9E97-B367CA065066}"/>
              <w:text/>
            </w:sdtPr>
            <w:sdtEndPr/>
            <w:sdtContent>
              <w:bookmarkStart w:id="13" w:name="Sbr_Navn____1"/>
              <w:r w:rsidR="0076406D" w:rsidRPr="00783461">
                <w:rPr>
                  <w:szCs w:val="24"/>
                </w:rPr>
                <w:t>Line Eldring</w:t>
              </w:r>
            </w:sdtContent>
          </w:sdt>
          <w:bookmarkEnd w:id="13"/>
          <w:r w:rsidR="0076406D" w:rsidRPr="00783461">
            <w:rPr>
              <w:szCs w:val="24"/>
            </w:rPr>
            <w:t xml:space="preserve">, tlf. </w:t>
          </w:r>
          <w:sdt>
            <w:sdtPr>
              <w:rPr>
                <w:szCs w:val="24"/>
              </w:rPr>
              <w:alias w:val="Sbr_Tlf"/>
              <w:tag w:val="Sbr_Tlf"/>
              <w:id w:val="35724153"/>
              <w:dataBinding w:xpath="/document/header/Sbr_Tlf" w:storeItemID="{D703C00A-3E95-43DA-9E97-B367CA065066}"/>
              <w:text/>
            </w:sdtPr>
            <w:sdtEndPr/>
            <w:sdtContent>
              <w:bookmarkStart w:id="14" w:name="Sbr_Tlf"/>
              <w:r w:rsidR="0076406D" w:rsidRPr="00783461">
                <w:rPr>
                  <w:szCs w:val="24"/>
                </w:rPr>
                <w:t>976 07 512</w:t>
              </w:r>
            </w:sdtContent>
          </w:sdt>
          <w:bookmarkEnd w:id="14"/>
        </w:p>
      </w:tc>
      <w:tc>
        <w:tcPr>
          <w:tcW w:w="2507" w:type="dxa"/>
          <w:tcBorders>
            <w:bottom w:val="single" w:sz="6" w:space="0" w:color="auto"/>
          </w:tcBorders>
        </w:tcPr>
        <w:p w:rsidR="0076406D" w:rsidRPr="00783461" w:rsidRDefault="00F50731" w:rsidP="005863C3">
          <w:pPr>
            <w:rPr>
              <w:vanish/>
            </w:rPr>
          </w:pPr>
          <w:sdt>
            <w:sdtPr>
              <w:rPr>
                <w:vanish/>
                <w:szCs w:val="24"/>
              </w:rPr>
              <w:alias w:val="Sdo_SvarPaaDokDato"/>
              <w:tag w:val="Sdo_SvarPaaDokDato"/>
              <w:id w:val="35724145"/>
              <w:dataBinding w:xpath="/document/header/Sdo_SvarPaaDokDato" w:storeItemID="{D703C00A-3E95-43DA-9E97-B367CA065066}"/>
              <w:text/>
            </w:sdtPr>
            <w:sdtEndPr/>
            <w:sdtContent>
              <w:bookmarkStart w:id="15" w:name="Sdo_SvarPaaDokDato"/>
              <w:r w:rsidR="0076406D" w:rsidRPr="00783461">
                <w:rPr>
                  <w:vanish/>
                  <w:szCs w:val="24"/>
                </w:rPr>
                <w:t xml:space="preserve"> </w:t>
              </w:r>
            </w:sdtContent>
          </w:sdt>
          <w:bookmarkEnd w:id="15"/>
        </w:p>
      </w:tc>
      <w:tc>
        <w:tcPr>
          <w:tcW w:w="2835" w:type="dxa"/>
          <w:tcBorders>
            <w:bottom w:val="single" w:sz="6" w:space="0" w:color="auto"/>
          </w:tcBorders>
        </w:tcPr>
        <w:p w:rsidR="0076406D" w:rsidRPr="00783461" w:rsidRDefault="00F50731" w:rsidP="005863C3">
          <w:pPr>
            <w:rPr>
              <w:vanish/>
            </w:rPr>
          </w:pPr>
          <w:sdt>
            <w:sdtPr>
              <w:rPr>
                <w:vanish/>
                <w:szCs w:val="24"/>
              </w:rPr>
              <w:alias w:val="Sdo_AMReferanse"/>
              <w:tag w:val="Sdo_AMReferanse"/>
              <w:id w:val="35724147"/>
              <w:dataBinding w:xpath="/document/header/Sdo_AMReferanse" w:storeItemID="{D703C00A-3E95-43DA-9E97-B367CA065066}"/>
              <w:text/>
            </w:sdtPr>
            <w:sdtEndPr/>
            <w:sdtContent>
              <w:bookmarkStart w:id="16" w:name="Sdo_AMReferanse"/>
              <w:r w:rsidR="0076406D" w:rsidRPr="00783461">
                <w:rPr>
                  <w:vanish/>
                  <w:szCs w:val="24"/>
                </w:rPr>
                <w:t xml:space="preserve"> </w:t>
              </w:r>
            </w:sdtContent>
          </w:sdt>
          <w:bookmarkEnd w:id="16"/>
        </w:p>
      </w:tc>
    </w:tr>
  </w:tbl>
  <w:p w:rsidR="0076406D" w:rsidRDefault="0076406D" w:rsidP="00152C89">
    <w:pPr>
      <w:pStyle w:val="Topptekst"/>
      <w:spacing w:after="100" w:afterAutospacing="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D5"/>
    <w:rsid w:val="00025E64"/>
    <w:rsid w:val="00034DAB"/>
    <w:rsid w:val="000368F8"/>
    <w:rsid w:val="000547E4"/>
    <w:rsid w:val="0006757E"/>
    <w:rsid w:val="00074E51"/>
    <w:rsid w:val="000A22B8"/>
    <w:rsid w:val="000A35AB"/>
    <w:rsid w:val="000C49B3"/>
    <w:rsid w:val="000D5520"/>
    <w:rsid w:val="000F6724"/>
    <w:rsid w:val="00115544"/>
    <w:rsid w:val="0014783A"/>
    <w:rsid w:val="00147F06"/>
    <w:rsid w:val="00152C89"/>
    <w:rsid w:val="00156B61"/>
    <w:rsid w:val="001A450D"/>
    <w:rsid w:val="001C6787"/>
    <w:rsid w:val="001D0B23"/>
    <w:rsid w:val="001D5840"/>
    <w:rsid w:val="001E546E"/>
    <w:rsid w:val="001F2DFE"/>
    <w:rsid w:val="001F56CA"/>
    <w:rsid w:val="00212945"/>
    <w:rsid w:val="00247AC3"/>
    <w:rsid w:val="002827EC"/>
    <w:rsid w:val="002A1FA4"/>
    <w:rsid w:val="002A6F3D"/>
    <w:rsid w:val="002E2A2B"/>
    <w:rsid w:val="002E764C"/>
    <w:rsid w:val="002F09DF"/>
    <w:rsid w:val="002F5A57"/>
    <w:rsid w:val="00304405"/>
    <w:rsid w:val="0031391C"/>
    <w:rsid w:val="0032253B"/>
    <w:rsid w:val="0032598D"/>
    <w:rsid w:val="00331AE3"/>
    <w:rsid w:val="003426AA"/>
    <w:rsid w:val="003712DE"/>
    <w:rsid w:val="00372B44"/>
    <w:rsid w:val="0038449B"/>
    <w:rsid w:val="00394EA7"/>
    <w:rsid w:val="00395F69"/>
    <w:rsid w:val="003A0272"/>
    <w:rsid w:val="003A78CC"/>
    <w:rsid w:val="003B42EE"/>
    <w:rsid w:val="003D1023"/>
    <w:rsid w:val="003F30F3"/>
    <w:rsid w:val="003F7288"/>
    <w:rsid w:val="00430B02"/>
    <w:rsid w:val="0043187E"/>
    <w:rsid w:val="00450973"/>
    <w:rsid w:val="0046312F"/>
    <w:rsid w:val="00482C19"/>
    <w:rsid w:val="0049755F"/>
    <w:rsid w:val="004A3527"/>
    <w:rsid w:val="004C70D0"/>
    <w:rsid w:val="004D4DDB"/>
    <w:rsid w:val="004D4F03"/>
    <w:rsid w:val="004D6D1F"/>
    <w:rsid w:val="00504C2C"/>
    <w:rsid w:val="00537F99"/>
    <w:rsid w:val="00550766"/>
    <w:rsid w:val="0055391E"/>
    <w:rsid w:val="005A7B9E"/>
    <w:rsid w:val="005E18A6"/>
    <w:rsid w:val="005F35FC"/>
    <w:rsid w:val="00601ED5"/>
    <w:rsid w:val="00611428"/>
    <w:rsid w:val="006152F6"/>
    <w:rsid w:val="00654A49"/>
    <w:rsid w:val="0065621B"/>
    <w:rsid w:val="006632BD"/>
    <w:rsid w:val="00684B03"/>
    <w:rsid w:val="00686694"/>
    <w:rsid w:val="006904EA"/>
    <w:rsid w:val="0069179F"/>
    <w:rsid w:val="00691BA8"/>
    <w:rsid w:val="0069646B"/>
    <w:rsid w:val="006A056A"/>
    <w:rsid w:val="006A10B0"/>
    <w:rsid w:val="006B1DC0"/>
    <w:rsid w:val="006B4A46"/>
    <w:rsid w:val="006D2F9D"/>
    <w:rsid w:val="006D4407"/>
    <w:rsid w:val="006E288D"/>
    <w:rsid w:val="006F1980"/>
    <w:rsid w:val="006F1D2E"/>
    <w:rsid w:val="0075540D"/>
    <w:rsid w:val="0076406D"/>
    <w:rsid w:val="007704D4"/>
    <w:rsid w:val="00774F8C"/>
    <w:rsid w:val="00775A2D"/>
    <w:rsid w:val="007833AE"/>
    <w:rsid w:val="00783461"/>
    <w:rsid w:val="007A361B"/>
    <w:rsid w:val="007C13B9"/>
    <w:rsid w:val="007C704A"/>
    <w:rsid w:val="007D2397"/>
    <w:rsid w:val="00802E9D"/>
    <w:rsid w:val="00803567"/>
    <w:rsid w:val="0081679A"/>
    <w:rsid w:val="00822B5D"/>
    <w:rsid w:val="00840318"/>
    <w:rsid w:val="0085575C"/>
    <w:rsid w:val="008640A2"/>
    <w:rsid w:val="00882167"/>
    <w:rsid w:val="0089442D"/>
    <w:rsid w:val="008B03D9"/>
    <w:rsid w:val="008B4C69"/>
    <w:rsid w:val="008C34E1"/>
    <w:rsid w:val="008D45CF"/>
    <w:rsid w:val="008D6395"/>
    <w:rsid w:val="008F2BE8"/>
    <w:rsid w:val="008F63AC"/>
    <w:rsid w:val="008F65EE"/>
    <w:rsid w:val="00900C9F"/>
    <w:rsid w:val="0092746C"/>
    <w:rsid w:val="00931776"/>
    <w:rsid w:val="00950727"/>
    <w:rsid w:val="009844CF"/>
    <w:rsid w:val="00984CC1"/>
    <w:rsid w:val="00987C0E"/>
    <w:rsid w:val="00991C06"/>
    <w:rsid w:val="009C75ED"/>
    <w:rsid w:val="009D4E93"/>
    <w:rsid w:val="009E11CA"/>
    <w:rsid w:val="009E718A"/>
    <w:rsid w:val="009F1C00"/>
    <w:rsid w:val="009F2942"/>
    <w:rsid w:val="00A10C0F"/>
    <w:rsid w:val="00A13E03"/>
    <w:rsid w:val="00A3026A"/>
    <w:rsid w:val="00A370F6"/>
    <w:rsid w:val="00A42372"/>
    <w:rsid w:val="00A52E2D"/>
    <w:rsid w:val="00A57003"/>
    <w:rsid w:val="00A61300"/>
    <w:rsid w:val="00A62EE6"/>
    <w:rsid w:val="00A774EC"/>
    <w:rsid w:val="00A968EF"/>
    <w:rsid w:val="00AA3573"/>
    <w:rsid w:val="00AE0C1C"/>
    <w:rsid w:val="00AE32D5"/>
    <w:rsid w:val="00AE5E3B"/>
    <w:rsid w:val="00B20F4A"/>
    <w:rsid w:val="00B66A1D"/>
    <w:rsid w:val="00B95BB6"/>
    <w:rsid w:val="00B960F8"/>
    <w:rsid w:val="00BB4C91"/>
    <w:rsid w:val="00C14FA5"/>
    <w:rsid w:val="00C24076"/>
    <w:rsid w:val="00C50F6C"/>
    <w:rsid w:val="00C54C4E"/>
    <w:rsid w:val="00C57B0C"/>
    <w:rsid w:val="00C63A03"/>
    <w:rsid w:val="00C926CB"/>
    <w:rsid w:val="00CA351A"/>
    <w:rsid w:val="00CC5823"/>
    <w:rsid w:val="00CE4063"/>
    <w:rsid w:val="00CE548C"/>
    <w:rsid w:val="00CF12ED"/>
    <w:rsid w:val="00D25985"/>
    <w:rsid w:val="00D26967"/>
    <w:rsid w:val="00D75B4F"/>
    <w:rsid w:val="00D86379"/>
    <w:rsid w:val="00D866C6"/>
    <w:rsid w:val="00D86C1F"/>
    <w:rsid w:val="00DB3BD5"/>
    <w:rsid w:val="00DC0510"/>
    <w:rsid w:val="00DD5696"/>
    <w:rsid w:val="00E0219C"/>
    <w:rsid w:val="00E17513"/>
    <w:rsid w:val="00E22A5E"/>
    <w:rsid w:val="00E3229C"/>
    <w:rsid w:val="00E52640"/>
    <w:rsid w:val="00E61C7B"/>
    <w:rsid w:val="00E64E8F"/>
    <w:rsid w:val="00E86E39"/>
    <w:rsid w:val="00EA47F9"/>
    <w:rsid w:val="00EB00DD"/>
    <w:rsid w:val="00ED5868"/>
    <w:rsid w:val="00EF7C05"/>
    <w:rsid w:val="00F10D6F"/>
    <w:rsid w:val="00F2089F"/>
    <w:rsid w:val="00F20B07"/>
    <w:rsid w:val="00F463E0"/>
    <w:rsid w:val="00F50731"/>
    <w:rsid w:val="00F60B98"/>
    <w:rsid w:val="00F60C07"/>
    <w:rsid w:val="00F917EF"/>
    <w:rsid w:val="00F93B5A"/>
    <w:rsid w:val="00FB7403"/>
    <w:rsid w:val="00FC1BDD"/>
    <w:rsid w:val="00FE44C7"/>
    <w:rsid w:val="00FE531E"/>
    <w:rsid w:val="00FE5CAF"/>
    <w:rsid w:val="00FF46A3"/>
    <w:rsid w:val="00FF7D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8E4116-217A-40A1-AD30-B915A6D1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7403"/>
    <w:rPr>
      <w:sz w:val="24"/>
    </w:rPr>
  </w:style>
  <w:style w:type="paragraph" w:styleId="Overskrift1">
    <w:name w:val="heading 1"/>
    <w:basedOn w:val="Normal"/>
    <w:next w:val="Normal"/>
    <w:qFormat/>
    <w:rsid w:val="00774F8C"/>
    <w:pPr>
      <w:keepNext/>
      <w:spacing w:before="120" w:after="120"/>
      <w:outlineLvl w:val="0"/>
    </w:pPr>
    <w:rPr>
      <w:b/>
      <w:smallCaps/>
      <w:sz w:val="40"/>
    </w:rPr>
  </w:style>
  <w:style w:type="paragraph" w:styleId="Overskrift2">
    <w:name w:val="heading 2"/>
    <w:basedOn w:val="Normal"/>
    <w:next w:val="Normal"/>
    <w:qFormat/>
    <w:rsid w:val="00774F8C"/>
    <w:pPr>
      <w:keepNext/>
      <w:spacing w:before="240" w:after="60"/>
      <w:outlineLvl w:val="1"/>
    </w:pPr>
    <w:rPr>
      <w:rFonts w:cs="Arial"/>
      <w:b/>
      <w:bCs/>
      <w:iCs/>
      <w:smallCaps/>
      <w:sz w:val="36"/>
      <w:szCs w:val="28"/>
    </w:rPr>
  </w:style>
  <w:style w:type="paragraph" w:styleId="Overskrift3">
    <w:name w:val="heading 3"/>
    <w:basedOn w:val="Normal"/>
    <w:next w:val="Normal"/>
    <w:qFormat/>
    <w:rsid w:val="00774F8C"/>
    <w:pPr>
      <w:keepNext/>
      <w:spacing w:before="360" w:after="120"/>
      <w:outlineLvl w:val="2"/>
    </w:pPr>
    <w:rPr>
      <w:rFonts w:cs="Arial"/>
      <w:b/>
      <w:bCs/>
      <w:sz w:val="28"/>
      <w:szCs w:val="26"/>
    </w:rPr>
  </w:style>
  <w:style w:type="paragraph" w:styleId="Overskrift4">
    <w:name w:val="heading 4"/>
    <w:basedOn w:val="Normal"/>
    <w:next w:val="Brdtekst"/>
    <w:qFormat/>
    <w:rsid w:val="00774F8C"/>
    <w:pPr>
      <w:keepNext/>
      <w:keepLines/>
      <w:spacing w:line="240" w:lineRule="atLeast"/>
      <w:outlineLvl w:val="3"/>
    </w:pPr>
    <w:rPr>
      <w:smallCaps/>
      <w:kern w:val="20"/>
      <w:sz w:val="23"/>
    </w:rPr>
  </w:style>
  <w:style w:type="paragraph" w:styleId="Overskrift5">
    <w:name w:val="heading 5"/>
    <w:basedOn w:val="Normal"/>
    <w:next w:val="Brdtekst"/>
    <w:qFormat/>
    <w:rsid w:val="00774F8C"/>
    <w:pPr>
      <w:keepNext/>
      <w:keepLines/>
      <w:spacing w:line="240" w:lineRule="atLeast"/>
      <w:outlineLvl w:val="4"/>
    </w:pPr>
    <w:rPr>
      <w:kern w:val="20"/>
    </w:rPr>
  </w:style>
  <w:style w:type="paragraph" w:styleId="Overskrift6">
    <w:name w:val="heading 6"/>
    <w:basedOn w:val="Normal"/>
    <w:next w:val="Normal"/>
    <w:qFormat/>
    <w:rsid w:val="00774F8C"/>
    <w:pPr>
      <w:keepNext/>
      <w:jc w:val="center"/>
      <w:outlineLvl w:val="5"/>
    </w:pPr>
    <w:rPr>
      <w:sz w:val="32"/>
    </w:rPr>
  </w:style>
  <w:style w:type="paragraph" w:styleId="Overskrift7">
    <w:name w:val="heading 7"/>
    <w:basedOn w:val="Normal"/>
    <w:next w:val="Normal"/>
    <w:qFormat/>
    <w:rsid w:val="00774F8C"/>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autoRedefine/>
    <w:rsid w:val="00774F8C"/>
    <w:pPr>
      <w:spacing w:line="240" w:lineRule="auto"/>
      <w:ind w:firstLine="0"/>
      <w:jc w:val="left"/>
    </w:pPr>
  </w:style>
  <w:style w:type="character" w:styleId="Merknadsreferanse">
    <w:name w:val="annotation reference"/>
    <w:basedOn w:val="Standardskriftforavsnitt"/>
    <w:semiHidden/>
    <w:rsid w:val="00774F8C"/>
    <w:rPr>
      <w:sz w:val="16"/>
    </w:rPr>
  </w:style>
  <w:style w:type="paragraph" w:styleId="Merknadstekst">
    <w:name w:val="annotation text"/>
    <w:basedOn w:val="Normal"/>
    <w:semiHidden/>
    <w:rsid w:val="00774F8C"/>
  </w:style>
  <w:style w:type="character" w:styleId="Sidetall">
    <w:name w:val="page number"/>
    <w:rsid w:val="00774F8C"/>
    <w:rPr>
      <w:sz w:val="24"/>
    </w:rPr>
  </w:style>
  <w:style w:type="paragraph" w:styleId="Brdtekst">
    <w:name w:val="Body Text"/>
    <w:basedOn w:val="Normal"/>
    <w:rsid w:val="00774F8C"/>
    <w:pPr>
      <w:spacing w:after="240" w:line="240" w:lineRule="atLeast"/>
      <w:ind w:firstLine="360"/>
      <w:jc w:val="both"/>
    </w:pPr>
    <w:rPr>
      <w:spacing w:val="-5"/>
    </w:rPr>
  </w:style>
  <w:style w:type="character" w:customStyle="1" w:styleId="Checkbox">
    <w:name w:val="Checkbox"/>
    <w:rsid w:val="00774F8C"/>
    <w:rPr>
      <w:rFonts w:ascii="Times New Roman" w:hAnsi="Times New Roman"/>
      <w:sz w:val="22"/>
    </w:rPr>
  </w:style>
  <w:style w:type="paragraph" w:customStyle="1" w:styleId="CompanyName">
    <w:name w:val="Company Name"/>
    <w:basedOn w:val="Brdtekst"/>
    <w:rsid w:val="00774F8C"/>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rsid w:val="00774F8C"/>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sid w:val="00774F8C"/>
    <w:rPr>
      <w:caps/>
      <w:spacing w:val="10"/>
      <w:sz w:val="16"/>
    </w:rPr>
  </w:style>
  <w:style w:type="paragraph" w:customStyle="1" w:styleId="HeaderBase">
    <w:name w:val="Header Base"/>
    <w:basedOn w:val="Brdtekst"/>
    <w:rsid w:val="00774F8C"/>
    <w:pPr>
      <w:keepLines/>
      <w:tabs>
        <w:tab w:val="center" w:pos="4320"/>
        <w:tab w:val="right" w:pos="8640"/>
      </w:tabs>
      <w:spacing w:after="0"/>
    </w:pPr>
  </w:style>
  <w:style w:type="paragraph" w:styleId="Topptekst">
    <w:name w:val="header"/>
    <w:basedOn w:val="HeaderBase"/>
    <w:rsid w:val="00774F8C"/>
    <w:pPr>
      <w:spacing w:after="600"/>
      <w:ind w:firstLine="0"/>
      <w:jc w:val="left"/>
    </w:pPr>
    <w:rPr>
      <w:caps/>
      <w:sz w:val="18"/>
    </w:rPr>
  </w:style>
  <w:style w:type="paragraph" w:customStyle="1" w:styleId="HeadingBase">
    <w:name w:val="Heading Base"/>
    <w:basedOn w:val="Brdtekst"/>
    <w:next w:val="Brdtekst"/>
    <w:rsid w:val="00774F8C"/>
    <w:pPr>
      <w:keepNext/>
      <w:keepLines/>
      <w:spacing w:after="0"/>
      <w:ind w:firstLine="0"/>
      <w:jc w:val="left"/>
    </w:pPr>
    <w:rPr>
      <w:kern w:val="20"/>
    </w:rPr>
  </w:style>
  <w:style w:type="paragraph" w:styleId="Meldingshode">
    <w:name w:val="Message Header"/>
    <w:basedOn w:val="Brdtekst"/>
    <w:rsid w:val="00774F8C"/>
    <w:pPr>
      <w:keepLines/>
      <w:spacing w:after="40" w:line="140" w:lineRule="atLeast"/>
      <w:ind w:left="360" w:firstLine="0"/>
      <w:jc w:val="left"/>
    </w:pPr>
  </w:style>
  <w:style w:type="paragraph" w:customStyle="1" w:styleId="MessageHeaderFirst">
    <w:name w:val="Message Header First"/>
    <w:basedOn w:val="Meldingshode"/>
    <w:next w:val="Meldingshode"/>
    <w:rsid w:val="00774F8C"/>
  </w:style>
  <w:style w:type="paragraph" w:customStyle="1" w:styleId="MessageHeaderLabel">
    <w:name w:val="Message Header Label"/>
    <w:basedOn w:val="Meldingshode"/>
    <w:next w:val="Meldingshode"/>
    <w:rsid w:val="00774F8C"/>
    <w:pPr>
      <w:spacing w:before="40" w:after="0"/>
      <w:ind w:left="0"/>
    </w:pPr>
    <w:rPr>
      <w:caps/>
      <w:spacing w:val="6"/>
      <w:position w:val="6"/>
      <w:sz w:val="14"/>
    </w:rPr>
  </w:style>
  <w:style w:type="paragraph" w:customStyle="1" w:styleId="MessageHeaderLast">
    <w:name w:val="Message Header Last"/>
    <w:basedOn w:val="Meldingshode"/>
    <w:next w:val="Brdtekst"/>
    <w:rsid w:val="00774F8C"/>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rsid w:val="00774F8C"/>
    <w:pPr>
      <w:ind w:left="720"/>
    </w:pPr>
  </w:style>
  <w:style w:type="paragraph" w:customStyle="1" w:styleId="ReturnAddress">
    <w:name w:val="Return Address"/>
    <w:rsid w:val="00774F8C"/>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rsid w:val="00774F8C"/>
    <w:pPr>
      <w:keepNext/>
      <w:keepLines/>
      <w:spacing w:before="660" w:line="240" w:lineRule="atLeast"/>
    </w:pPr>
    <w:rPr>
      <w:spacing w:val="-5"/>
    </w:rPr>
  </w:style>
  <w:style w:type="character" w:customStyle="1" w:styleId="Slogan">
    <w:name w:val="Slogan"/>
    <w:basedOn w:val="Standardskriftforavsnitt"/>
    <w:rsid w:val="00774F8C"/>
    <w:rPr>
      <w:i/>
      <w:spacing w:val="70"/>
    </w:rPr>
  </w:style>
  <w:style w:type="paragraph" w:styleId="Tittel">
    <w:name w:val="Title"/>
    <w:basedOn w:val="HeadingBase"/>
    <w:next w:val="Undertittel"/>
    <w:qFormat/>
    <w:rsid w:val="00774F8C"/>
    <w:pPr>
      <w:keepLines w:val="0"/>
      <w:spacing w:before="360" w:after="240" w:line="560" w:lineRule="exact"/>
      <w:jc w:val="center"/>
    </w:pPr>
    <w:rPr>
      <w:rFonts w:ascii="Arial" w:hAnsi="Arial"/>
      <w:b/>
      <w:spacing w:val="0"/>
      <w:kern w:val="28"/>
      <w:sz w:val="40"/>
    </w:rPr>
  </w:style>
  <w:style w:type="paragraph" w:styleId="Undertittel">
    <w:name w:val="Subtitle"/>
    <w:basedOn w:val="Tittel"/>
    <w:next w:val="Brdtekst"/>
    <w:qFormat/>
    <w:rsid w:val="00774F8C"/>
    <w:pPr>
      <w:spacing w:before="0" w:line="240" w:lineRule="auto"/>
    </w:pPr>
    <w:rPr>
      <w:b w:val="0"/>
      <w:i/>
      <w:sz w:val="28"/>
    </w:rPr>
  </w:style>
  <w:style w:type="paragraph" w:styleId="Dokumentkart">
    <w:name w:val="Document Map"/>
    <w:basedOn w:val="Normal"/>
    <w:semiHidden/>
    <w:rsid w:val="00774F8C"/>
    <w:pPr>
      <w:shd w:val="clear" w:color="auto" w:fill="000080"/>
    </w:pPr>
    <w:rPr>
      <w:rFonts w:ascii="Tahoma" w:hAnsi="Tahoma"/>
    </w:rPr>
  </w:style>
  <w:style w:type="character" w:styleId="Hyperkobling">
    <w:name w:val="Hyperlink"/>
    <w:basedOn w:val="Standardskriftforavsnitt"/>
    <w:rsid w:val="00774F8C"/>
    <w:rPr>
      <w:color w:val="0000FF"/>
      <w:u w:val="single"/>
    </w:rPr>
  </w:style>
  <w:style w:type="paragraph" w:styleId="Bobletekst">
    <w:name w:val="Balloon Text"/>
    <w:basedOn w:val="Normal"/>
    <w:link w:val="BobletekstTegn"/>
    <w:rsid w:val="002F09DF"/>
    <w:rPr>
      <w:rFonts w:ascii="Tahoma" w:hAnsi="Tahoma" w:cs="Tahoma"/>
      <w:sz w:val="16"/>
      <w:szCs w:val="16"/>
    </w:rPr>
  </w:style>
  <w:style w:type="character" w:customStyle="1" w:styleId="BobletekstTegn">
    <w:name w:val="Bobletekst Tegn"/>
    <w:basedOn w:val="Standardskriftforavsnitt"/>
    <w:link w:val="Bobletekst"/>
    <w:rsid w:val="002F09DF"/>
    <w:rPr>
      <w:rFonts w:ascii="Tahoma" w:hAnsi="Tahoma" w:cs="Tahoma"/>
      <w:sz w:val="16"/>
      <w:szCs w:val="16"/>
      <w:lang w:val="nn-NO"/>
    </w:rPr>
  </w:style>
  <w:style w:type="table" w:styleId="Tabellrutenett">
    <w:name w:val="Table Grid"/>
    <w:basedOn w:val="Vanligtabell"/>
    <w:rsid w:val="007A36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06757E"/>
    <w:rPr>
      <w:color w:val="808080"/>
    </w:rPr>
  </w:style>
  <w:style w:type="character" w:customStyle="1" w:styleId="BunntekstTegn">
    <w:name w:val="Bunntekst Tegn"/>
    <w:basedOn w:val="Standardskriftforavsnitt"/>
    <w:link w:val="Bunntekst"/>
    <w:rsid w:val="006F1980"/>
    <w:rPr>
      <w:spacing w:val="-5"/>
      <w:sz w:val="24"/>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0139">
      <w:bodyDiv w:val="1"/>
      <w:marLeft w:val="0"/>
      <w:marRight w:val="0"/>
      <w:marTop w:val="0"/>
      <w:marBottom w:val="0"/>
      <w:divBdr>
        <w:top w:val="none" w:sz="0" w:space="0" w:color="auto"/>
        <w:left w:val="none" w:sz="0" w:space="0" w:color="auto"/>
        <w:bottom w:val="none" w:sz="0" w:space="0" w:color="auto"/>
        <w:right w:val="none" w:sz="0" w:space="0" w:color="auto"/>
      </w:divBdr>
    </w:div>
    <w:div w:id="305160155">
      <w:bodyDiv w:val="1"/>
      <w:marLeft w:val="0"/>
      <w:marRight w:val="0"/>
      <w:marTop w:val="0"/>
      <w:marBottom w:val="0"/>
      <w:divBdr>
        <w:top w:val="none" w:sz="0" w:space="0" w:color="auto"/>
        <w:left w:val="none" w:sz="0" w:space="0" w:color="auto"/>
        <w:bottom w:val="none" w:sz="0" w:space="0" w:color="auto"/>
        <w:right w:val="none" w:sz="0" w:space="0" w:color="auto"/>
      </w:divBdr>
    </w:div>
    <w:div w:id="13376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websakInfo>
      <fletteDato>18.10.2017</fletteDato>
      <sakid>2017000532</sakid>
      <jpid>2017026524</jpid>
      <filUnique>1369584</filUnique>
      <erHoveddokument>True</erHoveddokument>
      <tekstMal>00. Brev med logo</tekstMal>
      <dcTitle>Statsbudsjettet 2018 – Fellesforbundets innspill til Arbeids- og sosialkomiteen</dcTitle>
    </websakInfo>
    <docs>
      <doc>
        <sdm_sdfid/>
        <Sdm_AMAdr2/>
        <sdm_watermark/>
        <Sdo_AMReferanse/>
        <Sdo_AMNavn/>
        <Sdm_AMAdr/>
        <Sdo_AMPoststed/>
        <Sdo_AMPostNr/>
      </doc>
    </docs>
    <showHiddenMark>False</showHiddenMark>
    <newDocName>newDoc</newDocName>
    <templateURI>C:\Users\103480 websak prod DokumentServer\AppData\Local\Temp\tmp_131528312257255611.docx</templateURI>
    <mergeMode>MergeOne</mergeMode>
  </properties>
  <body>
    <Sdo_Tittel>Statsbudsjettet 2018 – Fellesforbundets innspill til Arbeids- og sosialkomiteen</Sdo_Tittel>
    <Sdm_AMAdr2/>
    <Sdo_AMNavn/>
    <Sbr_Navn>Line Eldring</Sbr_Navn>
    <Sdm_AMAdr/>
    <Sdo_AMPoststed/>
    <Sdo_AMPostNr/>
  </body>
  <footer/>
  <header>
    <Sdo_SvarPaaDokDato/>
    <Sbr_Tlf>976 07 512</Sbr_Tlf>
    <Sdo_DokDato>20.10.2017</Sdo_DokDato>
    <Sdo_AMReferanse/>
    <Sdo_DokNr>14</Sdo_DokNr>
    <Sas_ArkivSakID>17/532</Sas_ArkivSakID>
    <Sas_ArkivID>FF - 460</Sas_ArkivID>
    <Gid_GidKode>LIE1</Gid_GidKode>
  </header>
</document>
</file>

<file path=customXml/itemProps1.xml><?xml version="1.0" encoding="utf-8"?>
<ds:datastoreItem xmlns:ds="http://schemas.openxmlformats.org/officeDocument/2006/customXml" ds:itemID="{D703C00A-3E95-43DA-9E97-B367CA0650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5885</Characters>
  <Application>Microsoft Office Word</Application>
  <DocSecurity>0</DocSecurity>
  <Lines>49</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Statsbudsjettet 2018 – Fellesforbundets innspill til Arbeids- og sosialkomiteen</vt:lpstr>
      <vt:lpstr>Utgåande brev</vt:lpstr>
    </vt:vector>
  </TitlesOfParts>
  <Company>Acos AS</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Statsbudsjettet 2018 – Fellesforbundets innspill til Arbeids- og sosialkomiteen</dc:title>
  <dc:subject/>
  <dc:creator>ACOS AS</dc:creator>
  <cp:keywords/>
  <cp:lastModifiedBy>line.eldring@fellesforbundet.no</cp:lastModifiedBy>
  <cp:revision>2</cp:revision>
  <cp:lastPrinted>2015-09-30T14:02:00Z</cp:lastPrinted>
  <dcterms:created xsi:type="dcterms:W3CDTF">2017-10-20T20:42:00Z</dcterms:created>
  <dcterms:modified xsi:type="dcterms:W3CDTF">2017-10-20T20:42:00Z</dcterms:modified>
</cp:coreProperties>
</file>